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45044" w:rsidRDefault="00A83EFA">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1674DE" w:rsidP="002B04EC">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2B04EC">
                  <w:rPr>
                    <w:rFonts w:ascii="Arial" w:hAnsi="Arial" w:hint="cs"/>
                    <w:b/>
                    <w:bCs/>
                    <w:noProof w:val="0"/>
                    <w:sz w:val="26"/>
                    <w:szCs w:val="26"/>
                    <w:rtl/>
                  </w:rPr>
                  <w:t>א.מ.</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2B04EC">
              <w:rPr>
                <w:rFonts w:ascii="Arial" w:hAnsi="Arial"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674DE" w:rsidP="00D44968">
            <w:pPr>
              <w:suppressLineNumbers/>
              <w:rPr>
                <w:rFonts w:ascii="Arial" w:hAnsi="Arial"/>
                <w:b/>
                <w:bCs/>
                <w:noProof w:val="0"/>
                <w:sz w:val="26"/>
                <w:szCs w:val="26"/>
              </w:rPr>
            </w:pPr>
            <w:sdt>
              <w:sdtPr>
                <w:rPr>
                  <w:rtl/>
                </w:rPr>
                <w:alias w:val="1184"/>
                <w:tag w:val="1184"/>
                <w:id w:val="-340621022"/>
                <w:text w:multiLine="1"/>
              </w:sdtPr>
              <w:sdtEndPr/>
              <w:sdtContent>
                <w:r w:rsidR="00A83EFA">
                  <w:rPr>
                    <w:rFonts w:ascii="Arial" w:hAnsi="Arial"/>
                    <w:b/>
                    <w:bCs/>
                    <w:noProof w:val="0"/>
                    <w:sz w:val="26"/>
                    <w:szCs w:val="26"/>
                    <w:rtl/>
                  </w:rPr>
                  <w:t>נתבע</w:t>
                </w:r>
                <w:r w:rsidR="00A83EFA">
                  <w:rPr>
                    <w:rFonts w:ascii="Arial" w:hAnsi="Arial" w:hint="cs"/>
                    <w:b/>
                    <w:bCs/>
                    <w:noProof w:val="0"/>
                    <w:sz w:val="26"/>
                    <w:szCs w:val="26"/>
                    <w:rtl/>
                  </w:rPr>
                  <w:t>ת</w:t>
                </w:r>
              </w:sdtContent>
            </w:sdt>
          </w:p>
        </w:tc>
        <w:tc>
          <w:tcPr>
            <w:tcW w:w="5571" w:type="dxa"/>
          </w:tcPr>
          <w:p w:rsidR="0094424E" w:rsidRPr="00E54CD9" w:rsidRDefault="001674DE" w:rsidP="002B04EC">
            <w:pPr>
              <w:suppressLineNumbers/>
              <w:rPr>
                <w:rFonts w:ascii="Arial" w:hAnsi="Arial"/>
                <w:b/>
                <w:bCs/>
                <w:noProof w:val="0"/>
                <w:sz w:val="26"/>
                <w:szCs w:val="26"/>
                <w:rtl/>
              </w:rPr>
            </w:pPr>
            <w:sdt>
              <w:sdtPr>
                <w:rPr>
                  <w:rtl/>
                </w:rPr>
                <w:alias w:val="1486"/>
                <w:tag w:val="1486"/>
                <w:id w:val="-309872140"/>
                <w:text w:multiLine="1"/>
              </w:sdtPr>
              <w:sdtEndPr/>
              <w:sdtContent>
                <w:r w:rsidR="002B04EC">
                  <w:rPr>
                    <w:rFonts w:ascii="Arial" w:hAnsi="Arial" w:hint="cs"/>
                    <w:b/>
                    <w:bCs/>
                    <w:noProof w:val="0"/>
                    <w:sz w:val="26"/>
                    <w:szCs w:val="26"/>
                    <w:rtl/>
                  </w:rPr>
                  <w:t>ה.ר.</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2B04EC">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845044" w:rsidRDefault="00845044">
            <w:pPr>
              <w:rPr>
                <w:rFonts w:ascii="David" w:eastAsia="David" w:hAnsi="David"/>
                <w:noProof w:val="0"/>
              </w:rPr>
            </w:pPr>
          </w:p>
        </w:tc>
        <w:tc>
          <w:tcPr>
            <w:tcW w:w="5571" w:type="dxa"/>
          </w:tcPr>
          <w:p w:rsidR="00845044" w:rsidRDefault="00845044">
            <w:pPr>
              <w:rPr>
                <w:b/>
                <w:bCs/>
                <w:sz w:val="26"/>
                <w:szCs w:val="26"/>
              </w:rPr>
            </w:pPr>
          </w:p>
        </w:tc>
      </w:tr>
      <w:tr w:rsidR="004C17EE" w:rsidTr="00D620FD">
        <w:trPr>
          <w:jc w:val="center"/>
        </w:trPr>
        <w:tc>
          <w:tcPr>
            <w:tcW w:w="8820" w:type="dxa"/>
            <w:gridSpan w:val="3"/>
          </w:tcPr>
          <w:p w:rsidR="004C17EE" w:rsidRDefault="004C17EE" w:rsidP="002B04EC">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r w:rsidR="002B04EC">
              <w:rPr>
                <w:rFonts w:hint="cs"/>
                <w:b/>
                <w:bCs/>
                <w:sz w:val="26"/>
                <w:szCs w:val="26"/>
                <w:rtl/>
              </w:rPr>
              <w:t>י.מ.</w:t>
            </w:r>
            <w:r>
              <w:rPr>
                <w:rFonts w:hint="eastAsia"/>
                <w:b/>
                <w:bCs/>
                <w:sz w:val="26"/>
                <w:szCs w:val="26"/>
                <w:rtl/>
              </w:rPr>
              <w:t xml:space="preserve"> ואח'</w:t>
            </w:r>
            <w:r w:rsidRPr="00CD608F">
              <w:rPr>
                <w:rFonts w:hint="cs"/>
                <w:b/>
                <w:bCs/>
                <w:sz w:val="26"/>
                <w:szCs w:val="26"/>
                <w:rtl/>
              </w:rPr>
              <w:t xml:space="preserve">, </w:t>
            </w:r>
            <w:sdt>
              <w:sdtPr>
                <w:rPr>
                  <w:rFonts w:hint="cs"/>
                  <w:b/>
                  <w:bCs/>
                  <w:sz w:val="26"/>
                  <w:szCs w:val="26"/>
                  <w:rtl/>
                </w:rPr>
                <w:alias w:val="2876"/>
                <w:tag w:val="2876"/>
                <w:id w:val="823704220"/>
                <w:placeholder>
                  <w:docPart w:val="112E7BE5CCF64A68A3D497F283A4D695"/>
                </w:placeholder>
                <w:text w:multiLine="1"/>
              </w:sdtPr>
              <w:sdtEndPr/>
              <w:sdtContent>
                <w:r>
                  <w:rPr>
                    <w:rFonts w:hint="eastAsia"/>
                    <w:b/>
                    <w:bCs/>
                    <w:sz w:val="26"/>
                    <w:szCs w:val="26"/>
                    <w:rtl/>
                  </w:rPr>
                  <w:t>ת"ז</w:t>
                </w:r>
              </w:sdtContent>
            </w:sdt>
            <w:r w:rsidRPr="00CD608F">
              <w:rPr>
                <w:b/>
                <w:bCs/>
                <w:sz w:val="26"/>
                <w:szCs w:val="26"/>
                <w:rtl/>
              </w:rPr>
              <w:t xml:space="preserve"> </w:t>
            </w:r>
            <w:r w:rsidR="002B04EC">
              <w:rPr>
                <w:rFonts w:ascii="Arial" w:hAnsi="Arial" w:hint="cs"/>
                <w:b/>
                <w:bCs/>
                <w:noProof w:val="0"/>
                <w:sz w:val="26"/>
                <w:szCs w:val="26"/>
                <w:rtl/>
              </w:rPr>
              <w:t>--------</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E8698C" w:rsidRPr="00E8698C" w:rsidRDefault="00E8698C" w:rsidP="00E8698C">
      <w:pPr>
        <w:spacing w:after="120" w:line="360" w:lineRule="auto"/>
        <w:jc w:val="both"/>
        <w:rPr>
          <w:rFonts w:ascii="Arial" w:hAnsi="Arial"/>
          <w:b/>
          <w:bCs/>
          <w:noProof w:val="0"/>
          <w:rtl/>
        </w:rPr>
      </w:pPr>
      <w:bookmarkStart w:id="0" w:name="NGCSBookmark"/>
      <w:bookmarkEnd w:id="0"/>
      <w:r>
        <w:rPr>
          <w:rFonts w:ascii="Arial" w:hAnsi="Arial" w:hint="cs"/>
          <w:b/>
          <w:bCs/>
          <w:noProof w:val="0"/>
          <w:rtl/>
        </w:rPr>
        <w:t xml:space="preserve">בענין: </w:t>
      </w:r>
      <w:r w:rsidRPr="00E8698C">
        <w:rPr>
          <w:rFonts w:ascii="Arial" w:hAnsi="Arial" w:hint="cs"/>
          <w:b/>
          <w:bCs/>
          <w:noProof w:val="0"/>
          <w:u w:val="single"/>
          <w:rtl/>
        </w:rPr>
        <w:t>רישום למסגרות חינוך</w:t>
      </w:r>
      <w:r>
        <w:rPr>
          <w:rFonts w:ascii="Arial" w:hAnsi="Arial" w:hint="cs"/>
          <w:b/>
          <w:bCs/>
          <w:noProof w:val="0"/>
          <w:rtl/>
        </w:rPr>
        <w:t xml:space="preserve"> </w:t>
      </w:r>
    </w:p>
    <w:p w:rsidR="00694556" w:rsidRDefault="00A83EFA" w:rsidP="002B04EC">
      <w:pPr>
        <w:pStyle w:val="ad"/>
        <w:numPr>
          <w:ilvl w:val="0"/>
          <w:numId w:val="1"/>
        </w:numPr>
        <w:spacing w:after="120" w:line="360" w:lineRule="auto"/>
        <w:ind w:left="567" w:hanging="567"/>
        <w:contextualSpacing w:val="0"/>
        <w:jc w:val="both"/>
        <w:rPr>
          <w:rFonts w:ascii="Arial" w:hAnsi="Arial"/>
          <w:noProof w:val="0"/>
        </w:rPr>
      </w:pPr>
      <w:r w:rsidRPr="00E8698C">
        <w:rPr>
          <w:rFonts w:ascii="Arial" w:hAnsi="Arial" w:hint="cs"/>
          <w:noProof w:val="0"/>
          <w:rtl/>
        </w:rPr>
        <w:t xml:space="preserve">הצדדים הוריהם של </w:t>
      </w:r>
      <w:r w:rsidR="002B04EC">
        <w:rPr>
          <w:rFonts w:ascii="Arial" w:hAnsi="Arial" w:hint="cs"/>
          <w:noProof w:val="0"/>
          <w:rtl/>
        </w:rPr>
        <w:t>ב'</w:t>
      </w:r>
      <w:r w:rsidRPr="00E8698C">
        <w:rPr>
          <w:rFonts w:ascii="Arial" w:hAnsi="Arial" w:hint="cs"/>
          <w:noProof w:val="0"/>
          <w:rtl/>
        </w:rPr>
        <w:t>, יליד ינואר 2015 וי</w:t>
      </w:r>
      <w:r w:rsidR="002B04EC">
        <w:rPr>
          <w:rFonts w:ascii="Arial" w:hAnsi="Arial" w:hint="cs"/>
          <w:noProof w:val="0"/>
          <w:rtl/>
        </w:rPr>
        <w:t>'</w:t>
      </w:r>
      <w:r w:rsidRPr="00E8698C">
        <w:rPr>
          <w:rFonts w:ascii="Arial" w:hAnsi="Arial" w:hint="cs"/>
          <w:noProof w:val="0"/>
          <w:rtl/>
        </w:rPr>
        <w:t>, יליד מרץ 2017.</w:t>
      </w:r>
    </w:p>
    <w:p w:rsidR="00E8698C" w:rsidRDefault="00E8698C" w:rsidP="00E8698C">
      <w:pPr>
        <w:pStyle w:val="ad"/>
        <w:numPr>
          <w:ilvl w:val="0"/>
          <w:numId w:val="1"/>
        </w:numPr>
        <w:spacing w:after="120" w:line="360" w:lineRule="auto"/>
        <w:ind w:left="567" w:hanging="567"/>
        <w:contextualSpacing w:val="0"/>
        <w:jc w:val="both"/>
        <w:rPr>
          <w:rFonts w:ascii="Arial" w:hAnsi="Arial"/>
          <w:noProof w:val="0"/>
        </w:rPr>
      </w:pPr>
      <w:r w:rsidRPr="00E8698C">
        <w:rPr>
          <w:rFonts w:ascii="Arial" w:hAnsi="Arial" w:hint="cs"/>
          <w:noProof w:val="0"/>
          <w:rtl/>
        </w:rPr>
        <w:t xml:space="preserve">הצדדים חתמו על הסכם אשר אושר </w:t>
      </w:r>
      <w:r>
        <w:rPr>
          <w:rFonts w:ascii="Arial" w:hAnsi="Arial" w:hint="cs"/>
          <w:noProof w:val="0"/>
          <w:rtl/>
        </w:rPr>
        <w:t xml:space="preserve">וקיבל תוקף של פסק דין </w:t>
      </w:r>
      <w:r w:rsidRPr="00E8698C">
        <w:rPr>
          <w:rFonts w:ascii="Arial" w:hAnsi="Arial" w:hint="cs"/>
          <w:noProof w:val="0"/>
          <w:rtl/>
        </w:rPr>
        <w:t>ביום 8.10.2018</w:t>
      </w:r>
      <w:r>
        <w:rPr>
          <w:rFonts w:ascii="Arial" w:hAnsi="Arial" w:hint="cs"/>
          <w:noProof w:val="0"/>
          <w:rtl/>
        </w:rPr>
        <w:t xml:space="preserve"> (</w:t>
      </w:r>
      <w:r>
        <w:rPr>
          <w:rFonts w:ascii="Arial" w:hAnsi="Arial" w:hint="cs"/>
          <w:b/>
          <w:bCs/>
          <w:noProof w:val="0"/>
          <w:rtl/>
        </w:rPr>
        <w:t>"ההסכם"</w:t>
      </w:r>
      <w:r w:rsidRPr="00E8698C">
        <w:rPr>
          <w:rFonts w:ascii="Arial" w:hAnsi="Arial" w:hint="cs"/>
          <w:noProof w:val="0"/>
          <w:rtl/>
        </w:rPr>
        <w:t>).</w:t>
      </w:r>
    </w:p>
    <w:p w:rsidR="00E8698C" w:rsidRPr="00E8698C" w:rsidRDefault="00E8698C" w:rsidP="002B04EC">
      <w:pPr>
        <w:pStyle w:val="ad"/>
        <w:spacing w:after="120" w:line="360" w:lineRule="auto"/>
        <w:ind w:left="567"/>
        <w:contextualSpacing w:val="0"/>
        <w:jc w:val="both"/>
        <w:rPr>
          <w:rFonts w:ascii="Arial" w:hAnsi="Arial"/>
          <w:noProof w:val="0"/>
          <w:rtl/>
        </w:rPr>
      </w:pPr>
      <w:r w:rsidRPr="00E8698C">
        <w:rPr>
          <w:rFonts w:ascii="Arial" w:hAnsi="Arial" w:hint="cs"/>
          <w:noProof w:val="0"/>
          <w:rtl/>
        </w:rPr>
        <w:t>הוסכם, כי "</w:t>
      </w:r>
      <w:r w:rsidRPr="00E8698C">
        <w:rPr>
          <w:rFonts w:ascii="Arial" w:hAnsi="Arial" w:hint="cs"/>
          <w:b/>
          <w:bCs/>
          <w:noProof w:val="0"/>
          <w:rtl/>
        </w:rPr>
        <w:t>הקטינים יוותרו במשמורת האם ויתגוררו עמה</w:t>
      </w:r>
      <w:r w:rsidRPr="00E8698C">
        <w:rPr>
          <w:rFonts w:ascii="Arial" w:hAnsi="Arial" w:hint="cs"/>
          <w:noProof w:val="0"/>
          <w:rtl/>
        </w:rPr>
        <w:t xml:space="preserve">", </w:t>
      </w:r>
      <w:r>
        <w:rPr>
          <w:rFonts w:ascii="Arial" w:hAnsi="Arial" w:hint="cs"/>
          <w:noProof w:val="0"/>
          <w:rtl/>
        </w:rPr>
        <w:t xml:space="preserve">וכן כי </w:t>
      </w:r>
      <w:r w:rsidRPr="00E8698C">
        <w:rPr>
          <w:rFonts w:ascii="Arial" w:hAnsi="Arial" w:hint="cs"/>
          <w:noProof w:val="0"/>
          <w:rtl/>
        </w:rPr>
        <w:t>"</w:t>
      </w:r>
      <w:r w:rsidRPr="00E8698C">
        <w:rPr>
          <w:rFonts w:ascii="Arial" w:hAnsi="Arial" w:hint="cs"/>
          <w:b/>
          <w:bCs/>
          <w:noProof w:val="0"/>
          <w:rtl/>
        </w:rPr>
        <w:t xml:space="preserve">ככל שמי מההורים ירצה לעבור להתגורר מחוץ לאזור </w:t>
      </w:r>
      <w:r w:rsidR="002B04EC">
        <w:rPr>
          <w:rFonts w:ascii="Arial" w:hAnsi="Arial" w:hint="cs"/>
          <w:b/>
          <w:bCs/>
          <w:noProof w:val="0"/>
          <w:rtl/>
        </w:rPr>
        <w:t>-----</w:t>
      </w:r>
      <w:r w:rsidRPr="00E8698C">
        <w:rPr>
          <w:rFonts w:ascii="Arial" w:hAnsi="Arial" w:hint="cs"/>
          <w:b/>
          <w:bCs/>
          <w:noProof w:val="0"/>
          <w:rtl/>
        </w:rPr>
        <w:t xml:space="preserve"> וסביבתה, ידאג לעשות זאת בהסכמת הצד שכנגד. ככל שלא תהיה הסכמה בין הצדדים יפנו הצדדים תחילה להליך של גישור ואם לא יצלח יוכלו לפנות לבית המשפט המוסמך</w:t>
      </w:r>
      <w:r w:rsidRPr="00E8698C">
        <w:rPr>
          <w:rFonts w:ascii="Arial" w:hAnsi="Arial" w:hint="cs"/>
          <w:noProof w:val="0"/>
          <w:rtl/>
        </w:rPr>
        <w:t>".</w:t>
      </w:r>
    </w:p>
    <w:p w:rsidR="00E8698C" w:rsidRDefault="00A83EFA" w:rsidP="00E8698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4.6.2024 הגיש התובע, האב, תביעה להחזקת קטין וחלוקת זמני השהות. </w:t>
      </w:r>
    </w:p>
    <w:p w:rsidR="00A83EFA" w:rsidRDefault="00A83EFA" w:rsidP="002B04EC">
      <w:pPr>
        <w:pStyle w:val="ad"/>
        <w:spacing w:after="120" w:line="360" w:lineRule="auto"/>
        <w:ind w:left="567"/>
        <w:contextualSpacing w:val="0"/>
        <w:jc w:val="both"/>
        <w:rPr>
          <w:rFonts w:ascii="Arial" w:hAnsi="Arial"/>
          <w:noProof w:val="0"/>
          <w:rtl/>
        </w:rPr>
      </w:pPr>
      <w:r>
        <w:rPr>
          <w:rFonts w:ascii="Arial" w:hAnsi="Arial" w:hint="cs"/>
          <w:noProof w:val="0"/>
          <w:rtl/>
        </w:rPr>
        <w:t xml:space="preserve">האב ציין, כי בהסכמתו עברה האֵם לקיבוץ </w:t>
      </w:r>
      <w:r w:rsidR="002B04EC">
        <w:rPr>
          <w:rFonts w:ascii="Arial" w:hAnsi="Arial" w:hint="cs"/>
          <w:noProof w:val="0"/>
          <w:rtl/>
        </w:rPr>
        <w:t>-------</w:t>
      </w:r>
      <w:r>
        <w:rPr>
          <w:rFonts w:ascii="Arial" w:hAnsi="Arial" w:hint="cs"/>
          <w:noProof w:val="0"/>
          <w:rtl/>
        </w:rPr>
        <w:t xml:space="preserve"> ושבה ל</w:t>
      </w:r>
      <w:r w:rsidR="002B04EC">
        <w:rPr>
          <w:rFonts w:ascii="Arial" w:hAnsi="Arial" w:hint="cs"/>
          <w:noProof w:val="0"/>
          <w:rtl/>
        </w:rPr>
        <w:t>ג'</w:t>
      </w:r>
      <w:r>
        <w:rPr>
          <w:rFonts w:ascii="Arial" w:hAnsi="Arial" w:hint="cs"/>
          <w:noProof w:val="0"/>
          <w:rtl/>
        </w:rPr>
        <w:t xml:space="preserve"> בחלוף חצי שנה וכי הוא סרב לבקשת האֵם לעבור במהלך שנת 2023 ל</w:t>
      </w:r>
      <w:r w:rsidR="002B04EC">
        <w:rPr>
          <w:rFonts w:ascii="Arial" w:hAnsi="Arial" w:hint="cs"/>
          <w:noProof w:val="0"/>
          <w:rtl/>
        </w:rPr>
        <w:t>צ'</w:t>
      </w:r>
      <w:r w:rsidR="0089385C">
        <w:rPr>
          <w:rFonts w:ascii="Arial" w:hAnsi="Arial" w:hint="cs"/>
          <w:noProof w:val="0"/>
          <w:rtl/>
        </w:rPr>
        <w:t xml:space="preserve">. </w:t>
      </w:r>
      <w:r w:rsidR="00E8698C">
        <w:rPr>
          <w:rFonts w:ascii="Arial" w:hAnsi="Arial" w:hint="cs"/>
          <w:noProof w:val="0"/>
          <w:rtl/>
        </w:rPr>
        <w:t xml:space="preserve">על אף סירובו </w:t>
      </w:r>
      <w:r w:rsidR="0089385C">
        <w:rPr>
          <w:rFonts w:ascii="Arial" w:hAnsi="Arial" w:hint="cs"/>
          <w:noProof w:val="0"/>
          <w:rtl/>
        </w:rPr>
        <w:t>האֵם עברה ללא הסכמה והותירה את הילדים להתחנך ב</w:t>
      </w:r>
      <w:r w:rsidR="002B04EC">
        <w:rPr>
          <w:rFonts w:ascii="Arial" w:hAnsi="Arial" w:hint="cs"/>
          <w:noProof w:val="0"/>
          <w:rtl/>
        </w:rPr>
        <w:t>ג</w:t>
      </w:r>
      <w:r w:rsidR="002B04EC">
        <w:rPr>
          <w:rFonts w:ascii="Arial" w:hAnsi="Arial"/>
          <w:noProof w:val="0"/>
          <w:rtl/>
        </w:rPr>
        <w:t>'</w:t>
      </w:r>
      <w:r w:rsidR="0089385C">
        <w:rPr>
          <w:rFonts w:ascii="Arial" w:hAnsi="Arial" w:hint="cs"/>
          <w:noProof w:val="0"/>
          <w:rtl/>
        </w:rPr>
        <w:t xml:space="preserve"> נוכח הוראות משרד החינוך בדבר הצורך בהסכמת האב למעבר מסגרת חינוכית. </w:t>
      </w:r>
    </w:p>
    <w:p w:rsidR="0089385C" w:rsidRDefault="00E8698C" w:rsidP="00E8698C">
      <w:pPr>
        <w:spacing w:after="120" w:line="360" w:lineRule="auto"/>
        <w:ind w:left="567"/>
        <w:jc w:val="both"/>
        <w:rPr>
          <w:rFonts w:ascii="Arial" w:hAnsi="Arial"/>
          <w:noProof w:val="0"/>
          <w:rtl/>
        </w:rPr>
      </w:pPr>
      <w:r>
        <w:rPr>
          <w:rFonts w:ascii="Arial" w:hAnsi="Arial" w:hint="cs"/>
          <w:noProof w:val="0"/>
          <w:rtl/>
        </w:rPr>
        <w:t xml:space="preserve">בשל </w:t>
      </w:r>
      <w:r w:rsidR="0089385C">
        <w:rPr>
          <w:rFonts w:ascii="Arial" w:hAnsi="Arial" w:hint="cs"/>
          <w:noProof w:val="0"/>
          <w:rtl/>
        </w:rPr>
        <w:t>המעבר ל</w:t>
      </w:r>
      <w:r w:rsidR="002B04EC">
        <w:rPr>
          <w:rFonts w:ascii="Arial" w:hAnsi="Arial" w:hint="cs"/>
          <w:noProof w:val="0"/>
          <w:rtl/>
        </w:rPr>
        <w:t>צ</w:t>
      </w:r>
      <w:r w:rsidR="002B04EC">
        <w:rPr>
          <w:rFonts w:ascii="Arial" w:hAnsi="Arial"/>
          <w:noProof w:val="0"/>
          <w:rtl/>
        </w:rPr>
        <w:t>'</w:t>
      </w:r>
      <w:r w:rsidR="002B04EC">
        <w:rPr>
          <w:rFonts w:ascii="Arial" w:hAnsi="Arial" w:hint="cs"/>
          <w:noProof w:val="0"/>
          <w:rtl/>
        </w:rPr>
        <w:t xml:space="preserve"> </w:t>
      </w:r>
      <w:r w:rsidR="0089385C">
        <w:rPr>
          <w:rFonts w:ascii="Arial" w:hAnsi="Arial" w:hint="cs"/>
          <w:noProof w:val="0"/>
          <w:rtl/>
        </w:rPr>
        <w:t xml:space="preserve">פנו מעירית </w:t>
      </w:r>
      <w:r w:rsidR="002B04EC">
        <w:rPr>
          <w:rFonts w:ascii="Arial" w:hAnsi="Arial" w:hint="cs"/>
          <w:noProof w:val="0"/>
          <w:rtl/>
        </w:rPr>
        <w:t>ג</w:t>
      </w:r>
      <w:r w:rsidR="002B04EC">
        <w:rPr>
          <w:rFonts w:ascii="Arial" w:hAnsi="Arial"/>
          <w:noProof w:val="0"/>
          <w:rtl/>
        </w:rPr>
        <w:t>'</w:t>
      </w:r>
      <w:r w:rsidR="0089385C">
        <w:rPr>
          <w:rFonts w:ascii="Arial" w:hAnsi="Arial" w:hint="cs"/>
          <w:noProof w:val="0"/>
          <w:rtl/>
        </w:rPr>
        <w:t xml:space="preserve"> לאב בכדי שיתן הסכמתו לגריעת הקטינים מהמסגרות או</w:t>
      </w:r>
      <w:r w:rsidR="002B04EC">
        <w:rPr>
          <w:rFonts w:ascii="Arial" w:hAnsi="Arial" w:hint="cs"/>
          <w:noProof w:val="0"/>
          <w:rtl/>
        </w:rPr>
        <w:t>ל</w:t>
      </w:r>
      <w:r w:rsidR="0089385C">
        <w:rPr>
          <w:rFonts w:ascii="Arial" w:hAnsi="Arial" w:hint="cs"/>
          <w:noProof w:val="0"/>
          <w:rtl/>
        </w:rPr>
        <w:t xml:space="preserve">ם הוא סרב. לטענתו, האֵם פועלת למניעת קשר סדיר עמו, היא מנבלת את פיה, מרימה את קולה ופועלת באלימות כלפיו בנוכחות הקטינים. </w:t>
      </w:r>
    </w:p>
    <w:p w:rsidR="0089385C" w:rsidRDefault="0089385C" w:rsidP="00E8698C">
      <w:pPr>
        <w:spacing w:after="120" w:line="360" w:lineRule="auto"/>
        <w:ind w:left="567"/>
        <w:jc w:val="both"/>
        <w:rPr>
          <w:rFonts w:ascii="Arial" w:hAnsi="Arial"/>
          <w:noProof w:val="0"/>
          <w:rtl/>
        </w:rPr>
      </w:pPr>
      <w:r>
        <w:rPr>
          <w:rFonts w:ascii="Arial" w:hAnsi="Arial" w:hint="cs"/>
          <w:noProof w:val="0"/>
          <w:rtl/>
        </w:rPr>
        <w:t xml:space="preserve">עוד נטען, כי הקטינים לא פוקדים את מסגרות החינוך וכאשר הם מגיעים </w:t>
      </w:r>
      <w:r w:rsidR="00310365">
        <w:rPr>
          <w:rFonts w:ascii="Arial" w:hAnsi="Arial" w:hint="cs"/>
          <w:noProof w:val="0"/>
          <w:rtl/>
        </w:rPr>
        <w:t>-</w:t>
      </w:r>
      <w:r>
        <w:rPr>
          <w:rFonts w:ascii="Arial" w:hAnsi="Arial" w:hint="cs"/>
          <w:noProof w:val="0"/>
          <w:rtl/>
        </w:rPr>
        <w:t xml:space="preserve"> זה באיחור וללא ציוד. </w:t>
      </w:r>
    </w:p>
    <w:p w:rsidR="00FE228F" w:rsidRDefault="00FE228F" w:rsidP="002B04EC">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ביום 8.7.2024</w:t>
      </w:r>
      <w:r w:rsidR="00E8698C">
        <w:rPr>
          <w:rFonts w:ascii="Arial" w:hAnsi="Arial" w:hint="cs"/>
          <w:noProof w:val="0"/>
          <w:rtl/>
        </w:rPr>
        <w:t>, במסגרת התביעה שהוגשה,</w:t>
      </w:r>
      <w:r>
        <w:rPr>
          <w:rFonts w:ascii="Arial" w:hAnsi="Arial" w:hint="cs"/>
          <w:noProof w:val="0"/>
          <w:rtl/>
        </w:rPr>
        <w:t xml:space="preserve"> ביקש האב כי ינתן צו לרישום הקטינים לבית ספר ב</w:t>
      </w:r>
      <w:r w:rsidR="002B04EC">
        <w:rPr>
          <w:rFonts w:ascii="Arial" w:hAnsi="Arial" w:hint="cs"/>
          <w:noProof w:val="0"/>
          <w:rtl/>
        </w:rPr>
        <w:t>ע'</w:t>
      </w:r>
      <w:r>
        <w:rPr>
          <w:rFonts w:ascii="Arial" w:hAnsi="Arial" w:hint="cs"/>
          <w:noProof w:val="0"/>
          <w:rtl/>
        </w:rPr>
        <w:t xml:space="preserve">, מקום מגוריו. </w:t>
      </w:r>
    </w:p>
    <w:p w:rsidR="00E8698C" w:rsidRDefault="00E8698C" w:rsidP="00E8698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9.7.2024 הגישה האֵם</w:t>
      </w:r>
      <w:r w:rsidR="00FE228F">
        <w:rPr>
          <w:rFonts w:ascii="Arial" w:hAnsi="Arial" w:hint="cs"/>
          <w:noProof w:val="0"/>
          <w:rtl/>
        </w:rPr>
        <w:t xml:space="preserve"> "בקשה דחופה לרישום הקטינים למסגרות כאשר המשמורת אצל האם והאב מסרב לשתף פעולה ואף נוהג באופן מתריס ופוגעני כלפי האם". </w:t>
      </w:r>
    </w:p>
    <w:p w:rsidR="00FE228F" w:rsidRDefault="00FE228F" w:rsidP="00E8698C">
      <w:pPr>
        <w:pStyle w:val="ad"/>
        <w:spacing w:after="120" w:line="360" w:lineRule="auto"/>
        <w:ind w:left="567"/>
        <w:contextualSpacing w:val="0"/>
        <w:jc w:val="both"/>
        <w:rPr>
          <w:rFonts w:ascii="Arial" w:hAnsi="Arial"/>
          <w:noProof w:val="0"/>
          <w:rtl/>
        </w:rPr>
      </w:pPr>
      <w:r>
        <w:rPr>
          <w:rFonts w:ascii="Arial" w:hAnsi="Arial" w:hint="cs"/>
          <w:noProof w:val="0"/>
          <w:rtl/>
        </w:rPr>
        <w:t>לטענת האֵם מחודש ינואר 2024 מסרב האב לשתף פעולה ברישום הקטינים לבתי הספר. האֵם טענה כי ממועד אישור ההסכם הקטינים מתגוררים עמה וזמני השהות לא מתקיימים על פי ההסכם. לטענתה, האב עבר ל</w:t>
      </w:r>
      <w:r w:rsidR="002B04EC">
        <w:rPr>
          <w:rFonts w:ascii="Arial" w:hAnsi="Arial" w:hint="cs"/>
          <w:noProof w:val="0"/>
          <w:rtl/>
        </w:rPr>
        <w:t>ע</w:t>
      </w:r>
      <w:r w:rsidR="002B04EC">
        <w:rPr>
          <w:rFonts w:ascii="Arial" w:hAnsi="Arial"/>
          <w:noProof w:val="0"/>
          <w:rtl/>
        </w:rPr>
        <w:t>'</w:t>
      </w:r>
      <w:r>
        <w:rPr>
          <w:rFonts w:ascii="Arial" w:hAnsi="Arial" w:hint="cs"/>
          <w:noProof w:val="0"/>
          <w:rtl/>
        </w:rPr>
        <w:t xml:space="preserve"> על דעת עצמו, ללא הסכמה ובניגוד להוראות ההסכם. </w:t>
      </w:r>
    </w:p>
    <w:p w:rsidR="00FE228F" w:rsidRDefault="00FE228F" w:rsidP="00E8698C">
      <w:pPr>
        <w:spacing w:after="120" w:line="360" w:lineRule="auto"/>
        <w:ind w:firstLine="567"/>
        <w:jc w:val="both"/>
        <w:rPr>
          <w:rFonts w:ascii="Arial" w:hAnsi="Arial"/>
          <w:noProof w:val="0"/>
          <w:rtl/>
        </w:rPr>
      </w:pPr>
      <w:r>
        <w:rPr>
          <w:rFonts w:ascii="Arial" w:hAnsi="Arial" w:hint="cs"/>
          <w:noProof w:val="0"/>
          <w:rtl/>
        </w:rPr>
        <w:t xml:space="preserve">נטען, כי הקטינים שוהים עם האב בסופי שבוע בלבד וכי אין לינה קבועה באמצע השבוע. </w:t>
      </w:r>
    </w:p>
    <w:p w:rsidR="00893D80" w:rsidRDefault="00FE228F" w:rsidP="00E8698C">
      <w:pPr>
        <w:spacing w:after="120" w:line="360" w:lineRule="auto"/>
        <w:ind w:left="567"/>
        <w:jc w:val="both"/>
        <w:rPr>
          <w:rFonts w:ascii="Arial" w:hAnsi="Arial"/>
          <w:noProof w:val="0"/>
          <w:rtl/>
        </w:rPr>
      </w:pPr>
      <w:r>
        <w:rPr>
          <w:rFonts w:ascii="Arial" w:hAnsi="Arial" w:hint="cs"/>
          <w:noProof w:val="0"/>
          <w:rtl/>
        </w:rPr>
        <w:t>האֵם טענה, כי במהלך החופש הגדול בשנה שעברה עברה עם הילדים מ</w:t>
      </w:r>
      <w:r w:rsidR="002B04EC">
        <w:rPr>
          <w:rFonts w:ascii="Arial" w:hAnsi="Arial" w:hint="cs"/>
          <w:noProof w:val="0"/>
          <w:rtl/>
        </w:rPr>
        <w:t>צ</w:t>
      </w:r>
      <w:r w:rsidR="002B04EC">
        <w:rPr>
          <w:rFonts w:ascii="Arial" w:hAnsi="Arial"/>
          <w:noProof w:val="0"/>
          <w:rtl/>
        </w:rPr>
        <w:t>'</w:t>
      </w:r>
      <w:r w:rsidR="002B04EC">
        <w:rPr>
          <w:rFonts w:ascii="Arial" w:hAnsi="Arial" w:hint="cs"/>
          <w:noProof w:val="0"/>
          <w:rtl/>
        </w:rPr>
        <w:t xml:space="preserve"> </w:t>
      </w:r>
      <w:r>
        <w:rPr>
          <w:rFonts w:ascii="Arial" w:hAnsi="Arial" w:hint="cs"/>
          <w:noProof w:val="0"/>
          <w:rtl/>
        </w:rPr>
        <w:t>ול</w:t>
      </w:r>
      <w:r w:rsidR="002B04EC">
        <w:rPr>
          <w:rFonts w:ascii="Arial" w:hAnsi="Arial" w:hint="cs"/>
          <w:noProof w:val="0"/>
          <w:rtl/>
        </w:rPr>
        <w:t>ג</w:t>
      </w:r>
      <w:r w:rsidR="002B04EC">
        <w:rPr>
          <w:rFonts w:ascii="Arial" w:hAnsi="Arial"/>
          <w:noProof w:val="0"/>
          <w:rtl/>
        </w:rPr>
        <w:t>'</w:t>
      </w:r>
      <w:r>
        <w:rPr>
          <w:rFonts w:ascii="Arial" w:hAnsi="Arial" w:hint="cs"/>
          <w:noProof w:val="0"/>
          <w:rtl/>
        </w:rPr>
        <w:t xml:space="preserve"> והקטינים נותרו ללמוד ב</w:t>
      </w:r>
      <w:r w:rsidR="002B04EC">
        <w:rPr>
          <w:rFonts w:ascii="Arial" w:hAnsi="Arial" w:hint="cs"/>
          <w:noProof w:val="0"/>
          <w:rtl/>
        </w:rPr>
        <w:t>ג</w:t>
      </w:r>
      <w:r w:rsidR="002B04EC">
        <w:rPr>
          <w:rFonts w:ascii="Arial" w:hAnsi="Arial"/>
          <w:noProof w:val="0"/>
          <w:rtl/>
        </w:rPr>
        <w:t>'</w:t>
      </w:r>
      <w:r>
        <w:rPr>
          <w:rFonts w:ascii="Arial" w:hAnsi="Arial" w:hint="cs"/>
          <w:noProof w:val="0"/>
          <w:rtl/>
        </w:rPr>
        <w:t xml:space="preserve"> מאחר שהמעבר התרחש בסמוך לתחילת שנת הלימודים. כעת, לקראת שנת הלימודים הבאה יש צורך להסדיר את הלימודים ב</w:t>
      </w:r>
      <w:r w:rsidR="002B04EC">
        <w:rPr>
          <w:rFonts w:ascii="Arial" w:hAnsi="Arial" w:hint="cs"/>
          <w:noProof w:val="0"/>
          <w:rtl/>
        </w:rPr>
        <w:t>צ</w:t>
      </w:r>
      <w:r w:rsidR="002B04EC">
        <w:rPr>
          <w:rFonts w:ascii="Arial" w:hAnsi="Arial"/>
          <w:noProof w:val="0"/>
          <w:rtl/>
        </w:rPr>
        <w:t>'</w:t>
      </w:r>
      <w:r w:rsidR="002B04EC">
        <w:rPr>
          <w:rFonts w:ascii="Arial" w:hAnsi="Arial" w:hint="cs"/>
          <w:noProof w:val="0"/>
          <w:rtl/>
        </w:rPr>
        <w:t xml:space="preserve"> </w:t>
      </w:r>
      <w:r>
        <w:rPr>
          <w:rFonts w:ascii="Arial" w:hAnsi="Arial" w:hint="cs"/>
          <w:noProof w:val="0"/>
          <w:rtl/>
        </w:rPr>
        <w:t xml:space="preserve">גם בשל הנוחות וטובת הקטינים </w:t>
      </w:r>
      <w:r>
        <w:rPr>
          <w:rFonts w:ascii="Arial" w:hAnsi="Arial"/>
          <w:noProof w:val="0"/>
          <w:rtl/>
        </w:rPr>
        <w:t>–</w:t>
      </w:r>
      <w:r>
        <w:rPr>
          <w:rFonts w:ascii="Arial" w:hAnsi="Arial" w:hint="cs"/>
          <w:noProof w:val="0"/>
          <w:rtl/>
        </w:rPr>
        <w:t xml:space="preserve"> מסגרת חברתית, המעטת זמן נסיעה והרחבת זמן פנאי והן בהיבט הבירוקרטי שכן בעירית </w:t>
      </w:r>
      <w:r w:rsidR="002B04EC">
        <w:rPr>
          <w:rFonts w:ascii="Arial" w:hAnsi="Arial" w:hint="cs"/>
          <w:noProof w:val="0"/>
          <w:rtl/>
        </w:rPr>
        <w:t>ג</w:t>
      </w:r>
      <w:r w:rsidR="002B04EC">
        <w:rPr>
          <w:rFonts w:ascii="Arial" w:hAnsi="Arial"/>
          <w:noProof w:val="0"/>
          <w:rtl/>
        </w:rPr>
        <w:t>'</w:t>
      </w:r>
      <w:r>
        <w:rPr>
          <w:rFonts w:ascii="Arial" w:hAnsi="Arial" w:hint="cs"/>
          <w:noProof w:val="0"/>
          <w:rtl/>
        </w:rPr>
        <w:t xml:space="preserve"> ציינו כי לא ניתן להשאיר את הילדים במסגרות שעה ששונתה כ</w:t>
      </w:r>
      <w:r w:rsidR="00893D80">
        <w:rPr>
          <w:rFonts w:ascii="Arial" w:hAnsi="Arial" w:hint="cs"/>
          <w:noProof w:val="0"/>
          <w:rtl/>
        </w:rPr>
        <w:t>תובת המגורים.</w:t>
      </w:r>
    </w:p>
    <w:p w:rsidR="00893D80" w:rsidRDefault="00893D80" w:rsidP="00E8698C">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במענה לבקשת האֵם </w:t>
      </w:r>
      <w:r w:rsidR="00C86605">
        <w:rPr>
          <w:rFonts w:ascii="Arial" w:hAnsi="Arial" w:hint="cs"/>
          <w:noProof w:val="0"/>
          <w:rtl/>
        </w:rPr>
        <w:t>שב האב על הטענות שנטענו בתביעה ובבקשה מטעמו והדגיש, כי הוא עמד על דרישתו לקיים את הוראות ההסכם אך האֵם סירבה. האב טען, כי הוא התנגד למעבר ל</w:t>
      </w:r>
      <w:r w:rsidR="002B04EC">
        <w:rPr>
          <w:rFonts w:ascii="Arial" w:hAnsi="Arial" w:hint="cs"/>
          <w:noProof w:val="0"/>
          <w:rtl/>
        </w:rPr>
        <w:t>צ</w:t>
      </w:r>
      <w:r w:rsidR="002B04EC">
        <w:rPr>
          <w:rFonts w:ascii="Arial" w:hAnsi="Arial"/>
          <w:noProof w:val="0"/>
          <w:rtl/>
        </w:rPr>
        <w:t>'</w:t>
      </w:r>
      <w:r w:rsidR="002B04EC">
        <w:rPr>
          <w:rFonts w:ascii="Arial" w:hAnsi="Arial" w:hint="cs"/>
          <w:noProof w:val="0"/>
          <w:rtl/>
        </w:rPr>
        <w:t xml:space="preserve"> </w:t>
      </w:r>
      <w:r w:rsidR="00C86605">
        <w:rPr>
          <w:rFonts w:ascii="Arial" w:hAnsi="Arial" w:hint="cs"/>
          <w:noProof w:val="0"/>
          <w:rtl/>
        </w:rPr>
        <w:t xml:space="preserve">וכי הוא התנה את הדברים בהתחייבות של האֵם כי מעבר נוסף יוביל להעברת הקטינים למשמורתו. </w:t>
      </w:r>
    </w:p>
    <w:p w:rsidR="00C86605" w:rsidRDefault="00C86605" w:rsidP="00E8698C">
      <w:pPr>
        <w:spacing w:after="120" w:line="360" w:lineRule="auto"/>
        <w:ind w:firstLine="567"/>
        <w:jc w:val="both"/>
        <w:rPr>
          <w:rFonts w:ascii="Arial" w:hAnsi="Arial"/>
          <w:noProof w:val="0"/>
          <w:rtl/>
        </w:rPr>
      </w:pPr>
      <w:r>
        <w:rPr>
          <w:rFonts w:ascii="Arial" w:hAnsi="Arial" w:hint="cs"/>
          <w:noProof w:val="0"/>
          <w:rtl/>
        </w:rPr>
        <w:t>האב עמד על קיום דיון דחוף ועל קבלת תסקיר ממחלקת הרווחה ב</w:t>
      </w:r>
      <w:r w:rsidR="002B04EC">
        <w:rPr>
          <w:rFonts w:ascii="Arial" w:hAnsi="Arial" w:hint="cs"/>
          <w:noProof w:val="0"/>
          <w:rtl/>
        </w:rPr>
        <w:t>ג</w:t>
      </w:r>
      <w:r w:rsidR="002B04EC">
        <w:rPr>
          <w:rFonts w:ascii="Arial" w:hAnsi="Arial"/>
          <w:noProof w:val="0"/>
          <w:rtl/>
        </w:rPr>
        <w:t>'</w:t>
      </w:r>
      <w:r>
        <w:rPr>
          <w:rFonts w:ascii="Arial" w:hAnsi="Arial" w:hint="cs"/>
          <w:noProof w:val="0"/>
          <w:rtl/>
        </w:rPr>
        <w:t xml:space="preserve">. </w:t>
      </w:r>
    </w:p>
    <w:p w:rsidR="00C86605" w:rsidRDefault="00C86605" w:rsidP="002B04E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במענה לבקשת האב שבה האֵם על הטענות בבקשתה וציינה, כי המעבר ל</w:t>
      </w:r>
      <w:r w:rsidR="002B04EC">
        <w:rPr>
          <w:rFonts w:ascii="Arial" w:hAnsi="Arial" w:hint="cs"/>
          <w:noProof w:val="0"/>
          <w:rtl/>
        </w:rPr>
        <w:t>צ</w:t>
      </w:r>
      <w:r w:rsidR="002B04EC">
        <w:rPr>
          <w:rFonts w:ascii="Arial" w:hAnsi="Arial"/>
          <w:noProof w:val="0"/>
          <w:rtl/>
        </w:rPr>
        <w:t>'</w:t>
      </w:r>
      <w:r w:rsidR="002B04EC">
        <w:rPr>
          <w:rFonts w:ascii="Arial" w:hAnsi="Arial" w:hint="cs"/>
          <w:noProof w:val="0"/>
          <w:rtl/>
        </w:rPr>
        <w:t xml:space="preserve"> </w:t>
      </w:r>
      <w:r>
        <w:rPr>
          <w:rFonts w:ascii="Arial" w:hAnsi="Arial" w:hint="cs"/>
          <w:noProof w:val="0"/>
          <w:rtl/>
        </w:rPr>
        <w:t>בוצע באוגוסט 2023 ומשך כל השנה לא שיתף האב פעולה עם הסדרת הרישום למסגרות ב</w:t>
      </w:r>
      <w:r w:rsidR="002B04EC">
        <w:rPr>
          <w:rFonts w:ascii="Arial" w:hAnsi="Arial" w:hint="cs"/>
          <w:noProof w:val="0"/>
          <w:rtl/>
        </w:rPr>
        <w:t>צ'</w:t>
      </w:r>
      <w:r>
        <w:rPr>
          <w:rFonts w:ascii="Arial" w:hAnsi="Arial" w:hint="cs"/>
          <w:noProof w:val="0"/>
          <w:rtl/>
        </w:rPr>
        <w:t xml:space="preserve">. </w:t>
      </w:r>
    </w:p>
    <w:p w:rsidR="00E8698C" w:rsidRPr="00E8698C" w:rsidRDefault="00E8698C" w:rsidP="00E8698C">
      <w:pPr>
        <w:spacing w:after="120" w:line="360" w:lineRule="auto"/>
        <w:jc w:val="both"/>
        <w:rPr>
          <w:rFonts w:ascii="Arial" w:hAnsi="Arial"/>
          <w:b/>
          <w:bCs/>
          <w:noProof w:val="0"/>
          <w:u w:val="single"/>
          <w:rtl/>
        </w:rPr>
      </w:pPr>
      <w:r w:rsidRPr="00E8698C">
        <w:rPr>
          <w:rFonts w:ascii="Arial" w:hAnsi="Arial" w:hint="cs"/>
          <w:b/>
          <w:bCs/>
          <w:noProof w:val="0"/>
          <w:u w:val="single"/>
          <w:rtl/>
        </w:rPr>
        <w:t>הכרעה:</w:t>
      </w:r>
    </w:p>
    <w:p w:rsidR="0081582D" w:rsidRDefault="00C86605" w:rsidP="00E8698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ששקלתי את טענות הצדדים, את משמעות הוראות ההסכם ואת מועדי הגשת הבקשות אני נעתרת לבקשת האֵם ומתירה את רישום הקטינים למסגרות חינוך במקום מגוריהם הנוכחי. </w:t>
      </w:r>
    </w:p>
    <w:p w:rsidR="00C86605" w:rsidRDefault="00E8698C" w:rsidP="0081582D">
      <w:pPr>
        <w:pStyle w:val="ad"/>
        <w:spacing w:after="120" w:line="360" w:lineRule="auto"/>
        <w:ind w:left="567"/>
        <w:contextualSpacing w:val="0"/>
        <w:jc w:val="both"/>
        <w:rPr>
          <w:rFonts w:ascii="Arial" w:hAnsi="Arial"/>
          <w:noProof w:val="0"/>
          <w:rtl/>
        </w:rPr>
      </w:pPr>
      <w:r>
        <w:rPr>
          <w:rFonts w:ascii="Arial" w:hAnsi="Arial" w:hint="cs"/>
          <w:noProof w:val="0"/>
          <w:rtl/>
        </w:rPr>
        <w:t xml:space="preserve">אסביר את </w:t>
      </w:r>
      <w:r w:rsidR="00386A9B">
        <w:rPr>
          <w:rFonts w:ascii="Arial" w:hAnsi="Arial" w:hint="cs"/>
          <w:noProof w:val="0"/>
          <w:rtl/>
        </w:rPr>
        <w:t>הטעמים לכך, להלן.</w:t>
      </w:r>
    </w:p>
    <w:p w:rsidR="00AA0EBC" w:rsidRPr="00386A9B" w:rsidRDefault="00AA0EBC" w:rsidP="00E8698C">
      <w:pPr>
        <w:pStyle w:val="ad"/>
        <w:numPr>
          <w:ilvl w:val="0"/>
          <w:numId w:val="1"/>
        </w:numPr>
        <w:spacing w:after="120" w:line="360" w:lineRule="auto"/>
        <w:ind w:left="567" w:hanging="567"/>
        <w:contextualSpacing w:val="0"/>
        <w:jc w:val="both"/>
        <w:rPr>
          <w:rFonts w:ascii="Arial" w:hAnsi="Arial"/>
          <w:noProof w:val="0"/>
          <w:u w:val="single"/>
          <w:rtl/>
        </w:rPr>
      </w:pPr>
      <w:r w:rsidRPr="00AA0EBC">
        <w:rPr>
          <w:rFonts w:ascii="Arial" w:hAnsi="Arial" w:hint="cs"/>
          <w:b/>
          <w:bCs/>
          <w:noProof w:val="0"/>
          <w:u w:val="single"/>
          <w:rtl/>
        </w:rPr>
        <w:t>ראשית, מעבר הקטינים ל</w:t>
      </w:r>
      <w:r w:rsidR="002B04EC">
        <w:rPr>
          <w:rFonts w:ascii="Arial" w:hAnsi="Arial" w:hint="cs"/>
          <w:b/>
          <w:bCs/>
          <w:noProof w:val="0"/>
          <w:u w:val="single"/>
          <w:rtl/>
        </w:rPr>
        <w:t>צ</w:t>
      </w:r>
      <w:r w:rsidR="002B04EC">
        <w:rPr>
          <w:rFonts w:ascii="Arial" w:hAnsi="Arial"/>
          <w:b/>
          <w:bCs/>
          <w:noProof w:val="0"/>
          <w:u w:val="single"/>
          <w:rtl/>
        </w:rPr>
        <w:t>'</w:t>
      </w:r>
      <w:r w:rsidR="002B04EC">
        <w:rPr>
          <w:rFonts w:ascii="Arial" w:hAnsi="Arial" w:hint="cs"/>
          <w:b/>
          <w:bCs/>
          <w:noProof w:val="0"/>
          <w:u w:val="single"/>
          <w:rtl/>
        </w:rPr>
        <w:t xml:space="preserve"> </w:t>
      </w:r>
      <w:r w:rsidRPr="00AA0EBC">
        <w:rPr>
          <w:rFonts w:ascii="Arial" w:hAnsi="Arial" w:hint="cs"/>
          <w:b/>
          <w:bCs/>
          <w:noProof w:val="0"/>
          <w:u w:val="single"/>
          <w:rtl/>
        </w:rPr>
        <w:t>אינו סותר את הוראות ההסכם</w:t>
      </w:r>
      <w:r w:rsidRPr="00386A9B">
        <w:rPr>
          <w:rFonts w:ascii="Arial" w:hAnsi="Arial" w:hint="cs"/>
          <w:noProof w:val="0"/>
          <w:u w:val="single"/>
          <w:rtl/>
        </w:rPr>
        <w:t>:</w:t>
      </w:r>
    </w:p>
    <w:p w:rsidR="00386A9B" w:rsidRDefault="00C86605" w:rsidP="00386A9B">
      <w:pPr>
        <w:spacing w:after="120" w:line="360" w:lineRule="auto"/>
        <w:ind w:left="567"/>
        <w:jc w:val="both"/>
        <w:rPr>
          <w:rFonts w:ascii="Arial" w:hAnsi="Arial"/>
          <w:noProof w:val="0"/>
          <w:rtl/>
        </w:rPr>
      </w:pPr>
      <w:r>
        <w:rPr>
          <w:rFonts w:ascii="Arial" w:hAnsi="Arial" w:hint="cs"/>
          <w:noProof w:val="0"/>
          <w:rtl/>
        </w:rPr>
        <w:lastRenderedPageBreak/>
        <w:t xml:space="preserve">כאמור, בהסכם הוסדר מקום מגוריהם העיקרי של הקטינים עם האֵם (סעיף 3(ב) להסכם). עוד הוסכם, כי מעבר </w:t>
      </w:r>
      <w:r w:rsidRPr="0081582D">
        <w:rPr>
          <w:rFonts w:ascii="Arial" w:hAnsi="Arial" w:hint="cs"/>
          <w:b/>
          <w:bCs/>
          <w:noProof w:val="0"/>
          <w:rtl/>
        </w:rPr>
        <w:t>מחוץ</w:t>
      </w:r>
      <w:r>
        <w:rPr>
          <w:rFonts w:ascii="Arial" w:hAnsi="Arial" w:hint="cs"/>
          <w:noProof w:val="0"/>
          <w:rtl/>
        </w:rPr>
        <w:t xml:space="preserve"> לאיזור </w:t>
      </w:r>
      <w:r w:rsidR="002B04EC">
        <w:rPr>
          <w:rFonts w:ascii="Arial" w:hAnsi="Arial" w:hint="cs"/>
          <w:noProof w:val="0"/>
          <w:rtl/>
        </w:rPr>
        <w:t>ג</w:t>
      </w:r>
      <w:r w:rsidR="002B04EC">
        <w:rPr>
          <w:rFonts w:ascii="Arial" w:hAnsi="Arial"/>
          <w:noProof w:val="0"/>
          <w:rtl/>
        </w:rPr>
        <w:t>'</w:t>
      </w:r>
      <w:r>
        <w:rPr>
          <w:rFonts w:ascii="Arial" w:hAnsi="Arial" w:hint="cs"/>
          <w:noProof w:val="0"/>
          <w:rtl/>
        </w:rPr>
        <w:t xml:space="preserve"> וסביבתה יעשה בהסכמת הצד שכנגד. </w:t>
      </w:r>
    </w:p>
    <w:p w:rsidR="00AA0EBC" w:rsidRDefault="00386A9B" w:rsidP="00386A9B">
      <w:pPr>
        <w:spacing w:after="120" w:line="360" w:lineRule="auto"/>
        <w:ind w:left="567"/>
        <w:jc w:val="both"/>
        <w:rPr>
          <w:rFonts w:ascii="Arial" w:hAnsi="Arial"/>
          <w:noProof w:val="0"/>
          <w:rtl/>
        </w:rPr>
      </w:pPr>
      <w:r>
        <w:rPr>
          <w:rFonts w:ascii="Arial" w:hAnsi="Arial" w:hint="cs"/>
          <w:noProof w:val="0"/>
          <w:rtl/>
        </w:rPr>
        <w:t xml:space="preserve">אם כן, </w:t>
      </w:r>
      <w:r w:rsidR="00C86605">
        <w:rPr>
          <w:rFonts w:ascii="Arial" w:hAnsi="Arial" w:hint="cs"/>
          <w:noProof w:val="0"/>
          <w:rtl/>
        </w:rPr>
        <w:t>מעבר מ</w:t>
      </w:r>
      <w:r w:rsidR="002B04EC">
        <w:rPr>
          <w:rFonts w:ascii="Arial" w:hAnsi="Arial" w:hint="cs"/>
          <w:noProof w:val="0"/>
          <w:rtl/>
        </w:rPr>
        <w:t>ג</w:t>
      </w:r>
      <w:r w:rsidR="002B04EC">
        <w:rPr>
          <w:rFonts w:ascii="Arial" w:hAnsi="Arial"/>
          <w:noProof w:val="0"/>
          <w:rtl/>
        </w:rPr>
        <w:t>'</w:t>
      </w:r>
      <w:r w:rsidR="00C86605">
        <w:rPr>
          <w:rFonts w:ascii="Arial" w:hAnsi="Arial" w:hint="cs"/>
          <w:noProof w:val="0"/>
          <w:rtl/>
        </w:rPr>
        <w:t xml:space="preserve"> ל</w:t>
      </w:r>
      <w:r w:rsidR="002B04EC">
        <w:rPr>
          <w:rFonts w:ascii="Arial" w:hAnsi="Arial" w:hint="cs"/>
          <w:noProof w:val="0"/>
          <w:rtl/>
        </w:rPr>
        <w:t>צ</w:t>
      </w:r>
      <w:r w:rsidR="002B04EC">
        <w:rPr>
          <w:rFonts w:ascii="Arial" w:hAnsi="Arial"/>
          <w:noProof w:val="0"/>
          <w:rtl/>
        </w:rPr>
        <w:t>'</w:t>
      </w:r>
      <w:r w:rsidR="002B04EC">
        <w:rPr>
          <w:rFonts w:ascii="Arial" w:hAnsi="Arial" w:hint="cs"/>
          <w:noProof w:val="0"/>
          <w:rtl/>
        </w:rPr>
        <w:t xml:space="preserve"> </w:t>
      </w:r>
      <w:r w:rsidR="00C86605">
        <w:rPr>
          <w:rFonts w:ascii="Arial" w:hAnsi="Arial" w:hint="cs"/>
          <w:noProof w:val="0"/>
          <w:rtl/>
        </w:rPr>
        <w:t>לא דרש הסכמת האב</w:t>
      </w:r>
      <w:r>
        <w:rPr>
          <w:rFonts w:ascii="Arial" w:hAnsi="Arial" w:hint="cs"/>
          <w:noProof w:val="0"/>
          <w:rtl/>
        </w:rPr>
        <w:t xml:space="preserve">, שכן מדובר במעבר ב"איזור </w:t>
      </w:r>
      <w:r w:rsidR="002B04EC">
        <w:rPr>
          <w:rFonts w:ascii="Arial" w:hAnsi="Arial" w:hint="cs"/>
          <w:noProof w:val="0"/>
          <w:rtl/>
        </w:rPr>
        <w:t>ג</w:t>
      </w:r>
      <w:r w:rsidR="002B04EC">
        <w:rPr>
          <w:rFonts w:ascii="Arial" w:hAnsi="Arial"/>
          <w:noProof w:val="0"/>
          <w:rtl/>
        </w:rPr>
        <w:t>'</w:t>
      </w:r>
      <w:r>
        <w:rPr>
          <w:rFonts w:ascii="Arial" w:hAnsi="Arial" w:hint="cs"/>
          <w:noProof w:val="0"/>
          <w:rtl/>
        </w:rPr>
        <w:t xml:space="preserve"> וסביבתה" ורק מעבר מחוץ לתחום זה דורש הסכמה. </w:t>
      </w:r>
      <w:r w:rsidR="0081582D">
        <w:rPr>
          <w:rFonts w:ascii="Arial" w:hAnsi="Arial" w:hint="cs"/>
          <w:noProof w:val="0"/>
          <w:rtl/>
        </w:rPr>
        <w:t xml:space="preserve">על כן שעה שהמעבר לא דרש הסכמה, סביר לדרוש את הרישום למסגרות במקום המגורים. </w:t>
      </w:r>
    </w:p>
    <w:p w:rsidR="00386A9B" w:rsidRPr="00A356C3" w:rsidRDefault="00386A9B" w:rsidP="00386A9B">
      <w:pPr>
        <w:pStyle w:val="ad"/>
        <w:numPr>
          <w:ilvl w:val="0"/>
          <w:numId w:val="1"/>
        </w:numPr>
        <w:spacing w:after="120" w:line="360" w:lineRule="auto"/>
        <w:ind w:left="567" w:hanging="567"/>
        <w:contextualSpacing w:val="0"/>
        <w:jc w:val="both"/>
        <w:rPr>
          <w:rFonts w:ascii="Arial" w:hAnsi="Arial"/>
          <w:noProof w:val="0"/>
          <w:u w:val="single"/>
          <w:rtl/>
        </w:rPr>
      </w:pPr>
      <w:r>
        <w:rPr>
          <w:rFonts w:ascii="Arial" w:hAnsi="Arial" w:hint="cs"/>
          <w:b/>
          <w:bCs/>
          <w:noProof w:val="0"/>
          <w:u w:val="single"/>
          <w:rtl/>
        </w:rPr>
        <w:t>גם אם מדובר היה במעבר שדרש הסכמה (על אף שלא יכול להיות ספק שמעבר ל</w:t>
      </w:r>
      <w:r w:rsidR="002B04EC">
        <w:rPr>
          <w:rFonts w:ascii="Arial" w:hAnsi="Arial" w:hint="cs"/>
          <w:b/>
          <w:bCs/>
          <w:noProof w:val="0"/>
          <w:u w:val="single"/>
          <w:rtl/>
        </w:rPr>
        <w:t>צ</w:t>
      </w:r>
      <w:r w:rsidR="002B04EC">
        <w:rPr>
          <w:rFonts w:ascii="Arial" w:hAnsi="Arial"/>
          <w:b/>
          <w:bCs/>
          <w:noProof w:val="0"/>
          <w:u w:val="single"/>
          <w:rtl/>
        </w:rPr>
        <w:t>'</w:t>
      </w:r>
      <w:r w:rsidR="002B04EC">
        <w:rPr>
          <w:rFonts w:ascii="Arial" w:hAnsi="Arial" w:hint="cs"/>
          <w:b/>
          <w:bCs/>
          <w:noProof w:val="0"/>
          <w:u w:val="single"/>
          <w:rtl/>
        </w:rPr>
        <w:t xml:space="preserve"> </w:t>
      </w:r>
      <w:r>
        <w:rPr>
          <w:rFonts w:ascii="Arial" w:hAnsi="Arial" w:hint="cs"/>
          <w:b/>
          <w:bCs/>
          <w:noProof w:val="0"/>
          <w:u w:val="single"/>
          <w:rtl/>
        </w:rPr>
        <w:t xml:space="preserve">נכנס בגדרי "איזור </w:t>
      </w:r>
      <w:r w:rsidR="002B04EC">
        <w:rPr>
          <w:rFonts w:ascii="Arial" w:hAnsi="Arial" w:hint="cs"/>
          <w:b/>
          <w:bCs/>
          <w:noProof w:val="0"/>
          <w:u w:val="single"/>
          <w:rtl/>
        </w:rPr>
        <w:t>ג</w:t>
      </w:r>
      <w:r w:rsidR="002B04EC">
        <w:rPr>
          <w:rFonts w:ascii="Arial" w:hAnsi="Arial"/>
          <w:b/>
          <w:bCs/>
          <w:noProof w:val="0"/>
          <w:u w:val="single"/>
          <w:rtl/>
        </w:rPr>
        <w:t>'</w:t>
      </w:r>
      <w:r>
        <w:rPr>
          <w:rFonts w:ascii="Arial" w:hAnsi="Arial" w:hint="cs"/>
          <w:b/>
          <w:bCs/>
          <w:noProof w:val="0"/>
          <w:u w:val="single"/>
          <w:rtl/>
        </w:rPr>
        <w:t>"), שעה שלא הוצגה התנגדות בזמן אמת לעצם המעבר ולא ננקטה שום פעולה כדי לעצור את המעבר או להשיב את הקטינים - אין מקום למנוע את רישום הקטינים למסגרות במקום מגוריהם</w:t>
      </w:r>
      <w:r w:rsidRPr="00A356C3">
        <w:rPr>
          <w:rFonts w:ascii="Arial" w:hAnsi="Arial" w:hint="cs"/>
          <w:noProof w:val="0"/>
          <w:u w:val="single"/>
          <w:rtl/>
        </w:rPr>
        <w:t>:</w:t>
      </w:r>
    </w:p>
    <w:p w:rsidR="0081582D" w:rsidRDefault="0081582D" w:rsidP="00386A9B">
      <w:pPr>
        <w:spacing w:after="120" w:line="360" w:lineRule="auto"/>
        <w:ind w:left="567"/>
        <w:jc w:val="both"/>
        <w:rPr>
          <w:rFonts w:ascii="Arial" w:hAnsi="Arial"/>
          <w:noProof w:val="0"/>
          <w:rtl/>
        </w:rPr>
      </w:pPr>
      <w:r>
        <w:rPr>
          <w:rFonts w:ascii="Arial" w:hAnsi="Arial" w:hint="cs"/>
          <w:noProof w:val="0"/>
          <w:rtl/>
        </w:rPr>
        <w:t>המעבר בוצע בחודש אוגוסט 2023, לפני כשנה.</w:t>
      </w:r>
    </w:p>
    <w:p w:rsidR="007B2C4D" w:rsidRDefault="007B2C4D" w:rsidP="00386A9B">
      <w:pPr>
        <w:spacing w:after="120" w:line="360" w:lineRule="auto"/>
        <w:ind w:left="567"/>
        <w:jc w:val="both"/>
        <w:rPr>
          <w:rFonts w:ascii="Arial" w:hAnsi="Arial"/>
          <w:noProof w:val="0"/>
          <w:rtl/>
        </w:rPr>
      </w:pPr>
      <w:r>
        <w:rPr>
          <w:rFonts w:ascii="Arial" w:hAnsi="Arial" w:hint="cs"/>
          <w:noProof w:val="0"/>
          <w:rtl/>
        </w:rPr>
        <w:t xml:space="preserve">ביום 27.8.2023 הגיש האב בקשה במסגרתה טען להזנחה הורית, טען כי הילדים לא מטופלים וכי האֵם נוהגת באלימות מילולית כלפי הילדים ובאלימות פיזית כלפיו. </w:t>
      </w:r>
      <w:r w:rsidRPr="00386A9B">
        <w:rPr>
          <w:rFonts w:ascii="Arial" w:hAnsi="Arial" w:hint="cs"/>
          <w:b/>
          <w:bCs/>
          <w:noProof w:val="0"/>
          <w:rtl/>
        </w:rPr>
        <w:t>לא נטען דבר לגבי המעבר ולא התבקש למנוע אותו או להשיב את הקטינים למקום מגוריהם הקודם</w:t>
      </w:r>
      <w:r>
        <w:rPr>
          <w:rFonts w:ascii="Arial" w:hAnsi="Arial" w:hint="cs"/>
          <w:noProof w:val="0"/>
          <w:rtl/>
        </w:rPr>
        <w:t>.</w:t>
      </w:r>
    </w:p>
    <w:p w:rsidR="0081582D" w:rsidRDefault="007B2C4D" w:rsidP="00386A9B">
      <w:pPr>
        <w:spacing w:after="120" w:line="360" w:lineRule="auto"/>
        <w:ind w:left="567"/>
        <w:jc w:val="both"/>
        <w:rPr>
          <w:rFonts w:ascii="Arial" w:hAnsi="Arial"/>
          <w:noProof w:val="0"/>
          <w:rtl/>
        </w:rPr>
      </w:pPr>
      <w:r>
        <w:rPr>
          <w:rFonts w:ascii="Arial" w:hAnsi="Arial" w:hint="cs"/>
          <w:noProof w:val="0"/>
          <w:rtl/>
        </w:rPr>
        <w:t xml:space="preserve">ב"בקשה למתן החלטה" שהגיש האב </w:t>
      </w:r>
      <w:r w:rsidR="00386A9B">
        <w:rPr>
          <w:rFonts w:ascii="Arial" w:hAnsi="Arial" w:hint="cs"/>
          <w:noProof w:val="0"/>
          <w:rtl/>
        </w:rPr>
        <w:t>נ</w:t>
      </w:r>
      <w:r>
        <w:rPr>
          <w:rFonts w:ascii="Arial" w:hAnsi="Arial" w:hint="cs"/>
          <w:noProof w:val="0"/>
          <w:rtl/>
        </w:rPr>
        <w:t xml:space="preserve">טען שהאֵם העבירה את הקטינים מקום מגורים ומשיקולים של שמירה </w:t>
      </w:r>
      <w:r w:rsidR="002B6414">
        <w:rPr>
          <w:rFonts w:ascii="Arial" w:hAnsi="Arial" w:hint="cs"/>
          <w:noProof w:val="0"/>
          <w:rtl/>
        </w:rPr>
        <w:t xml:space="preserve">על יציבות בחייהם התנגד האב למעבר ועל כן יש להורות על העברת המשמורת. </w:t>
      </w:r>
    </w:p>
    <w:p w:rsidR="002B6414" w:rsidRDefault="00386A9B" w:rsidP="00386A9B">
      <w:pPr>
        <w:spacing w:after="120" w:line="360" w:lineRule="auto"/>
        <w:ind w:left="567"/>
        <w:jc w:val="both"/>
        <w:rPr>
          <w:rFonts w:ascii="Arial" w:hAnsi="Arial"/>
          <w:noProof w:val="0"/>
          <w:rtl/>
        </w:rPr>
      </w:pPr>
      <w:r>
        <w:rPr>
          <w:rFonts w:ascii="Arial" w:hAnsi="Arial" w:hint="cs"/>
          <w:noProof w:val="0"/>
          <w:rtl/>
        </w:rPr>
        <w:t xml:space="preserve">כלומר, לא התבקשה השבת הקטינים למקום מגוריהם, לא הוגשה בקשה למתן סעד זמני בענין מקום המגורים (אלא שהדבר עלה רק ב"בקשה למתן החלטה") ולא בוצעה פעולה משפטית בהסתמך על הוראות ההסכם. </w:t>
      </w:r>
    </w:p>
    <w:p w:rsidR="002B6414" w:rsidRDefault="002B6414" w:rsidP="00386A9B">
      <w:pPr>
        <w:spacing w:after="120" w:line="360" w:lineRule="auto"/>
        <w:ind w:left="567"/>
        <w:jc w:val="both"/>
        <w:rPr>
          <w:rFonts w:ascii="Arial" w:hAnsi="Arial"/>
          <w:noProof w:val="0"/>
          <w:rtl/>
        </w:rPr>
      </w:pPr>
      <w:r>
        <w:rPr>
          <w:rFonts w:ascii="Arial" w:hAnsi="Arial" w:hint="cs"/>
          <w:noProof w:val="0"/>
          <w:rtl/>
        </w:rPr>
        <w:t>ביום 6.10.2023 נקבע, כי "</w:t>
      </w:r>
      <w:r w:rsidRPr="00386A9B">
        <w:rPr>
          <w:rFonts w:ascii="Arial" w:hAnsi="Arial" w:hint="cs"/>
          <w:b/>
          <w:bCs/>
          <w:noProof w:val="0"/>
          <w:rtl/>
        </w:rPr>
        <w:t>טענות בענין אחריות הורית אשר מועלות באופן הדדי דורשות בירור מעמיק ולא הוצגה תשתית עובדתית מספקת המצדיקה העברת משמורת במסגרת סעד זמני. בנוסף, מאחר והצדדים גיבשו הסכמות אשר אושרו וקיבלו תוקף של פסק דין, יש לבסס את הטענה בדבר שינוי נסיבות דרש לשם שינוי במצב הקיים</w:t>
      </w:r>
      <w:r>
        <w:rPr>
          <w:rFonts w:ascii="Arial" w:hAnsi="Arial" w:hint="cs"/>
          <w:noProof w:val="0"/>
          <w:rtl/>
        </w:rPr>
        <w:t>" משכך, הבקשה שהגיש האב לסעד זמני (אשר לכתחילה לא נגעה כלל למקום המגורים אלא לטיב הטיפול בקטינים ורק בבקשה למתן החלטה נטען לענין העברת מקום המגורים העיקרי</w:t>
      </w:r>
      <w:r w:rsidR="00386A9B">
        <w:rPr>
          <w:rFonts w:ascii="Arial" w:hAnsi="Arial" w:hint="cs"/>
          <w:noProof w:val="0"/>
          <w:rtl/>
        </w:rPr>
        <w:t>) נדחתה, בשלב זה ובאופן בו הוגשה</w:t>
      </w:r>
      <w:r>
        <w:rPr>
          <w:rFonts w:ascii="Arial" w:hAnsi="Arial" w:hint="cs"/>
          <w:noProof w:val="0"/>
          <w:rtl/>
        </w:rPr>
        <w:t xml:space="preserve">. </w:t>
      </w:r>
    </w:p>
    <w:p w:rsidR="0081582D" w:rsidRDefault="0081582D" w:rsidP="00386A9B">
      <w:pPr>
        <w:spacing w:after="120" w:line="360" w:lineRule="auto"/>
        <w:ind w:left="567"/>
        <w:jc w:val="both"/>
        <w:rPr>
          <w:rFonts w:ascii="Arial" w:hAnsi="Arial"/>
          <w:noProof w:val="0"/>
          <w:rtl/>
        </w:rPr>
      </w:pPr>
      <w:r>
        <w:rPr>
          <w:rFonts w:ascii="Arial" w:hAnsi="Arial" w:hint="cs"/>
          <w:noProof w:val="0"/>
          <w:rtl/>
        </w:rPr>
        <w:t xml:space="preserve">האב לא נקט בהליך לבירור הטענות משך כשמונה חודשים. </w:t>
      </w:r>
    </w:p>
    <w:p w:rsidR="002B6414" w:rsidRDefault="002B6414" w:rsidP="00386A9B">
      <w:pPr>
        <w:spacing w:after="120" w:line="360" w:lineRule="auto"/>
        <w:ind w:left="567"/>
        <w:jc w:val="both"/>
        <w:rPr>
          <w:rFonts w:ascii="Arial" w:hAnsi="Arial"/>
          <w:noProof w:val="0"/>
          <w:rtl/>
        </w:rPr>
      </w:pPr>
      <w:r>
        <w:rPr>
          <w:rFonts w:ascii="Arial" w:hAnsi="Arial" w:hint="cs"/>
          <w:noProof w:val="0"/>
          <w:rtl/>
        </w:rPr>
        <w:t xml:space="preserve">תביעת האב הוגשה בחודש יוני 2024, בסמוך לסיום שנת הלימודים, באופן שאינו מאפשר בירור ענייני, מעמיק ומסודר של הטענות לגבי טיב הטיפול בבית האֵם וטובת הקטינים בהיבט של מקום המגורים ומעבר לבית האב (אחרי כ-6 שנים בהם מתגוררים הקטינים עם האֵם). </w:t>
      </w:r>
    </w:p>
    <w:p w:rsidR="0081582D" w:rsidRDefault="00386A9B" w:rsidP="00A356C3">
      <w:pPr>
        <w:spacing w:after="120" w:line="360" w:lineRule="auto"/>
        <w:ind w:left="567"/>
        <w:jc w:val="both"/>
        <w:rPr>
          <w:rFonts w:ascii="Arial" w:hAnsi="Arial"/>
          <w:noProof w:val="0"/>
          <w:rtl/>
        </w:rPr>
      </w:pPr>
      <w:r>
        <w:rPr>
          <w:rFonts w:ascii="Arial" w:hAnsi="Arial" w:hint="cs"/>
          <w:noProof w:val="0"/>
          <w:rtl/>
        </w:rPr>
        <w:lastRenderedPageBreak/>
        <w:t>לא ניתן להניח, כי תביעה לשינוי מקום מגורים עיקרי, בחלוף 6 שנים של מגורים עם האֵם, תתברר באופן שבו חודשיים לאחר שהוגשה התביעה</w:t>
      </w:r>
      <w:r w:rsidR="00A356C3">
        <w:rPr>
          <w:rFonts w:ascii="Arial" w:hAnsi="Arial" w:hint="cs"/>
          <w:noProof w:val="0"/>
          <w:rtl/>
        </w:rPr>
        <w:t xml:space="preserve">, מבלי שהוצגה בפני בית המשפט התמונה המלאה, מבלי שהתבררה טובת הקטינים, כאשר, על פניו, לא התקיימה שהות עקבית ומסודרת בבית האב - יקבע מקום המגורים ומסגרות החינוך במקום מגורי האב. </w:t>
      </w:r>
    </w:p>
    <w:p w:rsidR="00386A9B" w:rsidRDefault="00A356C3" w:rsidP="00A356C3">
      <w:pPr>
        <w:spacing w:after="120" w:line="360" w:lineRule="auto"/>
        <w:ind w:left="567"/>
        <w:jc w:val="both"/>
        <w:rPr>
          <w:rFonts w:ascii="Arial" w:hAnsi="Arial"/>
          <w:noProof w:val="0"/>
          <w:rtl/>
        </w:rPr>
      </w:pPr>
      <w:r>
        <w:rPr>
          <w:rFonts w:ascii="Arial" w:hAnsi="Arial" w:hint="cs"/>
          <w:noProof w:val="0"/>
          <w:rtl/>
        </w:rPr>
        <w:t xml:space="preserve">ככל שסבור היה האב שהמגורים בבית האֵם אינם מיטיבים עם הקטינים היה עליו לפעול באופן שמאפשר בירור הטענות בלוחות זמנים סבירים. </w:t>
      </w:r>
    </w:p>
    <w:p w:rsidR="00A356C3" w:rsidRDefault="00A356C3" w:rsidP="00A356C3">
      <w:pPr>
        <w:spacing w:after="120" w:line="360" w:lineRule="auto"/>
        <w:ind w:left="567"/>
        <w:jc w:val="both"/>
        <w:rPr>
          <w:rFonts w:ascii="Arial" w:hAnsi="Arial"/>
          <w:noProof w:val="0"/>
          <w:rtl/>
        </w:rPr>
      </w:pPr>
      <w:r>
        <w:rPr>
          <w:rFonts w:ascii="Arial" w:hAnsi="Arial" w:hint="cs"/>
          <w:noProof w:val="0"/>
          <w:rtl/>
        </w:rPr>
        <w:t xml:space="preserve">אוסיף, כי גם עיון בהתכתבות העניפה בין הצדדים אינו מלמד על כוונת האב לפעול לשינוי מקום המגורים העיקרי והטרוניא היתה לגבי המעברים התכופים של האֵם וקיום זמני השהות ולא נטען לגבי שינוי ההסכמות שגובשו בהסכם. </w:t>
      </w:r>
    </w:p>
    <w:p w:rsidR="0081582D" w:rsidRDefault="000E48A9" w:rsidP="0081582D">
      <w:pPr>
        <w:spacing w:after="120" w:line="360" w:lineRule="auto"/>
        <w:ind w:left="567"/>
        <w:jc w:val="both"/>
        <w:rPr>
          <w:rFonts w:ascii="Arial" w:hAnsi="Arial"/>
          <w:noProof w:val="0"/>
          <w:rtl/>
        </w:rPr>
      </w:pPr>
      <w:r>
        <w:rPr>
          <w:rFonts w:ascii="Arial" w:hAnsi="Arial" w:hint="cs"/>
          <w:noProof w:val="0"/>
          <w:rtl/>
        </w:rPr>
        <w:t>אציין, כי מהתיעוד שהוגש לבית המשפט עולה, כי האֵם פנתה לאב פעמים רבות החל מתחילת חודש פברואר בענין זה והאב לא הציג תשובה עניינית. ה</w:t>
      </w:r>
      <w:r w:rsidR="0081582D">
        <w:rPr>
          <w:rFonts w:ascii="Arial" w:hAnsi="Arial" w:hint="cs"/>
          <w:noProof w:val="0"/>
          <w:rtl/>
        </w:rPr>
        <w:t>אב</w:t>
      </w:r>
      <w:r>
        <w:rPr>
          <w:rFonts w:ascii="Arial" w:hAnsi="Arial" w:hint="cs"/>
          <w:noProof w:val="0"/>
          <w:rtl/>
        </w:rPr>
        <w:t xml:space="preserve"> שב וטען כי הדברים נבדקים, כי עו"ד ישיב או שלא הוצג מענה כלל. פניות מחודש מאי ויוני נותרו ללא </w:t>
      </w:r>
      <w:r w:rsidR="0081582D">
        <w:rPr>
          <w:rFonts w:ascii="Arial" w:hAnsi="Arial" w:hint="cs"/>
          <w:noProof w:val="0"/>
          <w:rtl/>
        </w:rPr>
        <w:t xml:space="preserve">כל </w:t>
      </w:r>
      <w:r>
        <w:rPr>
          <w:rFonts w:ascii="Arial" w:hAnsi="Arial" w:hint="cs"/>
          <w:noProof w:val="0"/>
          <w:rtl/>
        </w:rPr>
        <w:t xml:space="preserve">התייחסות. </w:t>
      </w:r>
    </w:p>
    <w:p w:rsidR="000E48A9" w:rsidRPr="00DE1E7D" w:rsidRDefault="000E48A9" w:rsidP="0081582D">
      <w:pPr>
        <w:spacing w:after="120" w:line="360" w:lineRule="auto"/>
        <w:ind w:left="567"/>
        <w:jc w:val="both"/>
        <w:rPr>
          <w:rFonts w:ascii="Arial" w:hAnsi="Arial"/>
          <w:noProof w:val="0"/>
          <w:rtl/>
        </w:rPr>
      </w:pPr>
      <w:r>
        <w:rPr>
          <w:rFonts w:ascii="Arial" w:hAnsi="Arial" w:hint="cs"/>
          <w:noProof w:val="0"/>
          <w:rtl/>
        </w:rPr>
        <w:t>מ</w:t>
      </w:r>
      <w:r w:rsidR="00D01326">
        <w:rPr>
          <w:rFonts w:ascii="Arial" w:hAnsi="Arial" w:hint="cs"/>
          <w:noProof w:val="0"/>
          <w:rtl/>
        </w:rPr>
        <w:t xml:space="preserve">שכך, לאור מועד הגשת התביעה והבקשה מטעמו, והיות וסוגיית המסגרות עלתה לדיון כבר בתחילת השנה האזרחית, איני סבורה שניתן להיעתר לבקשת האב גם לגופה (בשים לב להוראות ההסכם ולמקום המגורים העיקרי עד עתה) וגם לאור צורת ההתנהלות ומועד הנקיטה בהליכים. </w:t>
      </w:r>
    </w:p>
    <w:p w:rsidR="00A356C3" w:rsidRPr="00A356C3" w:rsidRDefault="00A356C3" w:rsidP="002B04EC">
      <w:pPr>
        <w:pStyle w:val="ad"/>
        <w:numPr>
          <w:ilvl w:val="0"/>
          <w:numId w:val="1"/>
        </w:numPr>
        <w:spacing w:after="120" w:line="360" w:lineRule="auto"/>
        <w:ind w:left="567" w:hanging="567"/>
        <w:contextualSpacing w:val="0"/>
        <w:jc w:val="both"/>
        <w:rPr>
          <w:rFonts w:ascii="Arial" w:hAnsi="Arial"/>
          <w:noProof w:val="0"/>
        </w:rPr>
      </w:pPr>
      <w:r>
        <w:rPr>
          <w:rFonts w:ascii="Arial" w:hAnsi="Arial" w:hint="cs"/>
          <w:b/>
          <w:bCs/>
          <w:noProof w:val="0"/>
          <w:u w:val="single"/>
          <w:rtl/>
        </w:rPr>
        <w:t>הקטינים מתגוררים ב</w:t>
      </w:r>
      <w:r w:rsidR="002B04EC">
        <w:rPr>
          <w:rFonts w:ascii="Arial" w:hAnsi="Arial" w:hint="cs"/>
          <w:b/>
          <w:bCs/>
          <w:noProof w:val="0"/>
          <w:u w:val="single"/>
          <w:rtl/>
        </w:rPr>
        <w:t>צ</w:t>
      </w:r>
      <w:r w:rsidR="002B04EC">
        <w:rPr>
          <w:rFonts w:ascii="Arial" w:hAnsi="Arial"/>
          <w:b/>
          <w:bCs/>
          <w:noProof w:val="0"/>
          <w:u w:val="single"/>
          <w:rtl/>
        </w:rPr>
        <w:t>'</w:t>
      </w:r>
      <w:r w:rsidR="002B04EC">
        <w:rPr>
          <w:rFonts w:ascii="Arial" w:hAnsi="Arial" w:hint="cs"/>
          <w:b/>
          <w:bCs/>
          <w:noProof w:val="0"/>
          <w:u w:val="single"/>
          <w:rtl/>
        </w:rPr>
        <w:t xml:space="preserve"> </w:t>
      </w:r>
      <w:r>
        <w:rPr>
          <w:rFonts w:ascii="Arial" w:hAnsi="Arial" w:hint="cs"/>
          <w:b/>
          <w:bCs/>
          <w:noProof w:val="0"/>
          <w:u w:val="single"/>
          <w:rtl/>
        </w:rPr>
        <w:t xml:space="preserve">מזה כשנה. טובת הקטינים ללמוד במקום בו הם מתגוררים וממילא עיריית </w:t>
      </w:r>
      <w:r w:rsidR="002B04EC">
        <w:rPr>
          <w:rFonts w:ascii="Arial" w:hAnsi="Arial" w:hint="cs"/>
          <w:b/>
          <w:bCs/>
          <w:noProof w:val="0"/>
          <w:u w:val="single"/>
          <w:rtl/>
        </w:rPr>
        <w:t>ג</w:t>
      </w:r>
      <w:r w:rsidR="002B04EC">
        <w:rPr>
          <w:rFonts w:ascii="Arial" w:hAnsi="Arial"/>
          <w:b/>
          <w:bCs/>
          <w:noProof w:val="0"/>
          <w:u w:val="single"/>
          <w:rtl/>
        </w:rPr>
        <w:t>'</w:t>
      </w:r>
      <w:r>
        <w:rPr>
          <w:rFonts w:ascii="Arial" w:hAnsi="Arial" w:hint="cs"/>
          <w:b/>
          <w:bCs/>
          <w:noProof w:val="0"/>
          <w:u w:val="single"/>
          <w:rtl/>
        </w:rPr>
        <w:t xml:space="preserve"> לא תאפשר המשך הלימודים ב</w:t>
      </w:r>
      <w:r w:rsidR="002B04EC">
        <w:rPr>
          <w:rFonts w:ascii="Arial" w:hAnsi="Arial" w:hint="cs"/>
          <w:b/>
          <w:bCs/>
          <w:noProof w:val="0"/>
          <w:u w:val="single"/>
          <w:rtl/>
        </w:rPr>
        <w:t>ג</w:t>
      </w:r>
      <w:r w:rsidR="002B04EC">
        <w:rPr>
          <w:rFonts w:ascii="Arial" w:hAnsi="Arial"/>
          <w:b/>
          <w:bCs/>
          <w:noProof w:val="0"/>
          <w:u w:val="single"/>
          <w:rtl/>
        </w:rPr>
        <w:t>'</w:t>
      </w:r>
      <w:r>
        <w:rPr>
          <w:rFonts w:ascii="Arial" w:hAnsi="Arial" w:hint="cs"/>
          <w:b/>
          <w:bCs/>
          <w:noProof w:val="0"/>
          <w:u w:val="single"/>
          <w:rtl/>
        </w:rPr>
        <w:t xml:space="preserve"> שעה ששני ההורים אינם מתגוררים בעיר ושעה שכתובת הקטינים ב</w:t>
      </w:r>
      <w:r w:rsidR="002B04EC">
        <w:rPr>
          <w:rFonts w:ascii="Arial" w:hAnsi="Arial" w:hint="cs"/>
          <w:b/>
          <w:bCs/>
          <w:noProof w:val="0"/>
          <w:u w:val="single"/>
          <w:rtl/>
        </w:rPr>
        <w:t>צ'</w:t>
      </w:r>
      <w:r>
        <w:rPr>
          <w:rFonts w:ascii="Arial" w:hAnsi="Arial" w:hint="cs"/>
          <w:b/>
          <w:bCs/>
          <w:noProof w:val="0"/>
          <w:u w:val="single"/>
          <w:rtl/>
        </w:rPr>
        <w:t>:</w:t>
      </w:r>
    </w:p>
    <w:p w:rsidR="00A356C3" w:rsidRDefault="00A356C3" w:rsidP="007A761C">
      <w:pPr>
        <w:pStyle w:val="ad"/>
        <w:spacing w:after="120" w:line="360" w:lineRule="auto"/>
        <w:ind w:left="567"/>
        <w:contextualSpacing w:val="0"/>
        <w:jc w:val="both"/>
        <w:rPr>
          <w:rFonts w:ascii="Arial" w:hAnsi="Arial"/>
          <w:noProof w:val="0"/>
          <w:rtl/>
        </w:rPr>
      </w:pPr>
      <w:r>
        <w:rPr>
          <w:rFonts w:ascii="Arial" w:hAnsi="Arial" w:hint="cs"/>
          <w:noProof w:val="0"/>
          <w:rtl/>
        </w:rPr>
        <w:t>האב הלין (יתכן שבצדק, הדברים טרם התבררו) על המעברים התכופים והעדר היציבות בחיי הקטינים. לא ברור כיצד העברתם ללמוד ב</w:t>
      </w:r>
      <w:r w:rsidR="002B04EC">
        <w:rPr>
          <w:rFonts w:ascii="Arial" w:hAnsi="Arial" w:hint="cs"/>
          <w:noProof w:val="0"/>
          <w:rtl/>
        </w:rPr>
        <w:t>ע</w:t>
      </w:r>
      <w:r w:rsidR="002B04EC">
        <w:rPr>
          <w:rFonts w:ascii="Arial" w:hAnsi="Arial"/>
          <w:noProof w:val="0"/>
          <w:rtl/>
        </w:rPr>
        <w:t>'</w:t>
      </w:r>
      <w:r>
        <w:rPr>
          <w:rFonts w:ascii="Arial" w:hAnsi="Arial" w:hint="cs"/>
          <w:noProof w:val="0"/>
          <w:rtl/>
        </w:rPr>
        <w:t xml:space="preserve">, שעה שעברו </w:t>
      </w:r>
      <w:r w:rsidR="007A761C">
        <w:rPr>
          <w:rFonts w:ascii="Arial" w:hAnsi="Arial" w:hint="cs"/>
          <w:noProof w:val="0"/>
          <w:rtl/>
        </w:rPr>
        <w:t>לפני כשנה</w:t>
      </w:r>
      <w:r w:rsidR="000E48A9">
        <w:rPr>
          <w:rFonts w:ascii="Arial" w:hAnsi="Arial" w:hint="cs"/>
          <w:noProof w:val="0"/>
          <w:rtl/>
        </w:rPr>
        <w:t xml:space="preserve"> ל</w:t>
      </w:r>
      <w:r w:rsidR="002B04EC">
        <w:rPr>
          <w:rFonts w:ascii="Arial" w:hAnsi="Arial" w:hint="cs"/>
          <w:noProof w:val="0"/>
          <w:rtl/>
        </w:rPr>
        <w:t>צ</w:t>
      </w:r>
      <w:r w:rsidR="002B04EC">
        <w:rPr>
          <w:rFonts w:ascii="Arial" w:hAnsi="Arial"/>
          <w:noProof w:val="0"/>
          <w:rtl/>
        </w:rPr>
        <w:t>'</w:t>
      </w:r>
      <w:r w:rsidR="002B04EC">
        <w:rPr>
          <w:rFonts w:ascii="Arial" w:hAnsi="Arial" w:hint="cs"/>
          <w:noProof w:val="0"/>
          <w:rtl/>
        </w:rPr>
        <w:t xml:space="preserve"> </w:t>
      </w:r>
      <w:r w:rsidR="000E48A9">
        <w:rPr>
          <w:rFonts w:ascii="Arial" w:hAnsi="Arial" w:hint="cs"/>
          <w:noProof w:val="0"/>
          <w:rtl/>
        </w:rPr>
        <w:t xml:space="preserve">תיטיב עמם ותשרת את היציבות עליה עומד האב. </w:t>
      </w:r>
    </w:p>
    <w:p w:rsidR="000E48A9" w:rsidRDefault="000E48A9" w:rsidP="002B04EC">
      <w:pPr>
        <w:pStyle w:val="ad"/>
        <w:spacing w:after="120" w:line="360" w:lineRule="auto"/>
        <w:ind w:left="567"/>
        <w:contextualSpacing w:val="0"/>
        <w:jc w:val="both"/>
        <w:rPr>
          <w:rFonts w:ascii="Arial" w:hAnsi="Arial"/>
          <w:noProof w:val="0"/>
          <w:rtl/>
        </w:rPr>
      </w:pPr>
      <w:r>
        <w:rPr>
          <w:rFonts w:ascii="Arial" w:hAnsi="Arial" w:hint="cs"/>
          <w:noProof w:val="0"/>
          <w:rtl/>
        </w:rPr>
        <w:t>נוסף על כך, שעה שסביבת המגורים של הילדים בשנה האחרונה היא ב</w:t>
      </w:r>
      <w:r w:rsidR="002B04EC">
        <w:rPr>
          <w:rFonts w:ascii="Arial" w:hAnsi="Arial" w:hint="cs"/>
          <w:noProof w:val="0"/>
          <w:rtl/>
        </w:rPr>
        <w:t>צ'</w:t>
      </w:r>
      <w:r>
        <w:rPr>
          <w:rFonts w:ascii="Arial" w:hAnsi="Arial" w:hint="cs"/>
          <w:noProof w:val="0"/>
          <w:rtl/>
        </w:rPr>
        <w:t>, אך טבעי שמסגרות החינוך יהיו בקרבת הבית בכדי לאפשר השתייכות חברתית קלה, מסגרות פנאי ושילוב בחוגים וחינוך משלים אחר הצהריים.</w:t>
      </w:r>
    </w:p>
    <w:p w:rsidR="000E48A9" w:rsidRDefault="000E48A9" w:rsidP="000E48A9">
      <w:pPr>
        <w:pStyle w:val="ad"/>
        <w:spacing w:after="120" w:line="360" w:lineRule="auto"/>
        <w:ind w:left="567"/>
        <w:contextualSpacing w:val="0"/>
        <w:jc w:val="both"/>
        <w:rPr>
          <w:rFonts w:ascii="Arial" w:hAnsi="Arial"/>
          <w:noProof w:val="0"/>
          <w:rtl/>
        </w:rPr>
      </w:pPr>
      <w:r>
        <w:rPr>
          <w:rFonts w:ascii="Arial" w:hAnsi="Arial" w:hint="cs"/>
          <w:noProof w:val="0"/>
          <w:rtl/>
        </w:rPr>
        <w:t xml:space="preserve">ועוד - האב מלין על קושי בביקור סדיר במסגרות ועל העדר הקפדה על דרישות המסגרות. מובן שיש לתת על כך את הדעת ולעקוב אחר מילוי דרישות המסגרת וביקור סדיר אולם איני סבורה שיש בכך, כשלעצמו, בהעדר נותנים נוספים, כדי לבסס הצדקה למעבר למסגרות בסמוך לבית האב בו לא שהו הקטינים כבית עיקרי משך כל השנים מאז הפרידה. </w:t>
      </w:r>
    </w:p>
    <w:p w:rsidR="000E48A9" w:rsidRDefault="000E48A9" w:rsidP="000E48A9">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עוד יש לתת את הדעת לסוגיית העדר היציבות ולוודא שלא מבוצע מעבר נוסף בתקופה הקרובה ולאפשר התבססות של הקטינים והעמקת שורשים</w:t>
      </w:r>
      <w:r w:rsidR="007A761C">
        <w:rPr>
          <w:rFonts w:ascii="Arial" w:hAnsi="Arial" w:hint="cs"/>
          <w:noProof w:val="0"/>
          <w:rtl/>
        </w:rPr>
        <w:t xml:space="preserve"> ולהימנע ממעבר נוסף אולם שעה שהמעבר כבר בוצע ושהקטינים מתגוררים במועצה מזה זמן, אין מקום לעמוד על מעבר נוסף או למנוע רישום למסגרות הטבעיות (שעה שלא ניתן להמשיך ולהתחנך במסגרות הנוכחיות לאור שינוי הכתובת ונהלי הרשויות בענין זה)</w:t>
      </w:r>
      <w:r>
        <w:rPr>
          <w:rFonts w:ascii="Arial" w:hAnsi="Arial" w:hint="cs"/>
          <w:noProof w:val="0"/>
          <w:rtl/>
        </w:rPr>
        <w:t>.</w:t>
      </w:r>
    </w:p>
    <w:p w:rsidR="007A761C" w:rsidRDefault="007A761C" w:rsidP="00D01326">
      <w:pPr>
        <w:pStyle w:val="ad"/>
        <w:numPr>
          <w:ilvl w:val="0"/>
          <w:numId w:val="1"/>
        </w:numPr>
        <w:spacing w:after="120" w:line="360" w:lineRule="auto"/>
        <w:ind w:left="567" w:hanging="567"/>
        <w:contextualSpacing w:val="0"/>
        <w:jc w:val="both"/>
        <w:rPr>
          <w:rFonts w:ascii="Arial" w:hAnsi="Arial"/>
          <w:noProof w:val="0"/>
        </w:rPr>
      </w:pPr>
      <w:r w:rsidRPr="007A761C">
        <w:rPr>
          <w:rFonts w:ascii="Arial" w:hAnsi="Arial" w:hint="cs"/>
          <w:b/>
          <w:bCs/>
          <w:noProof w:val="0"/>
          <w:u w:val="single"/>
          <w:rtl/>
        </w:rPr>
        <w:t>לסיכום</w:t>
      </w:r>
      <w:r>
        <w:rPr>
          <w:rFonts w:ascii="Arial" w:hAnsi="Arial" w:hint="cs"/>
          <w:noProof w:val="0"/>
          <w:rtl/>
        </w:rPr>
        <w:t>:</w:t>
      </w:r>
    </w:p>
    <w:p w:rsidR="007A761C" w:rsidRDefault="00D01326" w:rsidP="002B04EC">
      <w:pPr>
        <w:pStyle w:val="ad"/>
        <w:spacing w:after="120" w:line="360" w:lineRule="auto"/>
        <w:ind w:left="567"/>
        <w:contextualSpacing w:val="0"/>
        <w:jc w:val="both"/>
        <w:rPr>
          <w:rFonts w:ascii="Arial" w:hAnsi="Arial"/>
          <w:noProof w:val="0"/>
          <w:rtl/>
        </w:rPr>
      </w:pPr>
      <w:r>
        <w:rPr>
          <w:rFonts w:ascii="Arial" w:hAnsi="Arial" w:hint="cs"/>
          <w:noProof w:val="0"/>
          <w:rtl/>
        </w:rPr>
        <w:t xml:space="preserve">לאור האמור, לאחר ששקלתי את הוראות ההסכם, את ההוראות בענין מעבר מגורים "לאזור </w:t>
      </w:r>
      <w:r w:rsidR="002B04EC">
        <w:rPr>
          <w:rFonts w:ascii="Arial" w:hAnsi="Arial" w:hint="cs"/>
          <w:noProof w:val="0"/>
          <w:rtl/>
        </w:rPr>
        <w:t>ג</w:t>
      </w:r>
      <w:r w:rsidR="002B04EC">
        <w:rPr>
          <w:rFonts w:ascii="Arial" w:hAnsi="Arial"/>
          <w:noProof w:val="0"/>
          <w:rtl/>
        </w:rPr>
        <w:t>'</w:t>
      </w:r>
      <w:r>
        <w:rPr>
          <w:rFonts w:ascii="Arial" w:hAnsi="Arial" w:hint="cs"/>
          <w:noProof w:val="0"/>
          <w:rtl/>
        </w:rPr>
        <w:t xml:space="preserve">", את מקום המגורים העיקרי של הקטינים בשנים האחרונות, את הטענות בענין העדר יציבות והרצון להימנע מטלטלה נוספת, את העיתוי בו ננקטו ההליכים והפעולות שבוצעו על ידי כל צד קודם לכן כדי להסדיר את הדברים מבעוד מועד ואת טובת הקטינים כפי שמתגבשת על סמך החומר שבפניי - אני מורה על רישום הקטינים למסגרות חינוך במקום מגוריהם הנוכחי והכל לפי נהלי המועצה המקומית </w:t>
      </w:r>
      <w:r w:rsidR="002B04EC">
        <w:rPr>
          <w:rFonts w:ascii="Arial" w:hAnsi="Arial" w:hint="cs"/>
          <w:noProof w:val="0"/>
          <w:rtl/>
        </w:rPr>
        <w:t>צ'</w:t>
      </w:r>
      <w:r>
        <w:rPr>
          <w:rFonts w:ascii="Arial" w:hAnsi="Arial" w:hint="cs"/>
          <w:noProof w:val="0"/>
          <w:rtl/>
        </w:rPr>
        <w:t xml:space="preserve">. </w:t>
      </w:r>
    </w:p>
    <w:p w:rsidR="00C86605" w:rsidRDefault="00D01326" w:rsidP="007A761C">
      <w:pPr>
        <w:pStyle w:val="ad"/>
        <w:spacing w:after="120" w:line="360" w:lineRule="auto"/>
        <w:ind w:left="567"/>
        <w:contextualSpacing w:val="0"/>
        <w:jc w:val="both"/>
        <w:rPr>
          <w:rFonts w:ascii="Arial" w:hAnsi="Arial"/>
          <w:noProof w:val="0"/>
          <w:rtl/>
        </w:rPr>
      </w:pPr>
      <w:r>
        <w:rPr>
          <w:rFonts w:ascii="Arial" w:hAnsi="Arial" w:hint="cs"/>
          <w:noProof w:val="0"/>
          <w:rtl/>
        </w:rPr>
        <w:t xml:space="preserve">במידת הצורך, ניתן להמציא נוסח צו פורמאלי לחתימתי. </w:t>
      </w:r>
    </w:p>
    <w:p w:rsidR="005377D1" w:rsidRDefault="007A761C" w:rsidP="007A761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המזכירות תסרוק</w:t>
      </w:r>
      <w:r w:rsidR="005377D1">
        <w:rPr>
          <w:rFonts w:ascii="Arial" w:hAnsi="Arial" w:hint="cs"/>
          <w:noProof w:val="0"/>
          <w:rtl/>
        </w:rPr>
        <w:t xml:space="preserve"> החלטה זו לתמ"ש 23680-07-24 ו</w:t>
      </w:r>
      <w:r>
        <w:rPr>
          <w:rFonts w:ascii="Arial" w:hAnsi="Arial" w:hint="cs"/>
          <w:noProof w:val="0"/>
          <w:rtl/>
        </w:rPr>
        <w:t xml:space="preserve">תסגור את תמ"ש 23680-07-24 שכן החלטה זו מסדירה את הסעד המבוקש. </w:t>
      </w:r>
    </w:p>
    <w:p w:rsidR="007A761C" w:rsidRDefault="007A761C" w:rsidP="005377D1">
      <w:pPr>
        <w:pStyle w:val="ad"/>
        <w:spacing w:after="120" w:line="360" w:lineRule="auto"/>
        <w:ind w:left="567"/>
        <w:contextualSpacing w:val="0"/>
        <w:jc w:val="both"/>
        <w:rPr>
          <w:rFonts w:ascii="Arial" w:hAnsi="Arial"/>
          <w:noProof w:val="0"/>
        </w:rPr>
      </w:pPr>
      <w:r>
        <w:rPr>
          <w:rFonts w:ascii="Arial" w:hAnsi="Arial" w:hint="cs"/>
          <w:noProof w:val="0"/>
          <w:rtl/>
        </w:rPr>
        <w:t xml:space="preserve">האֵם תגיש כתב הגנה בתמ"ש 19315-06-24 על פי המועדים שימנו ממועד המצאת התביעה לידיה. ככל שחלף המועד להגשת כתב הגנה - הוא יוגש תוך 7 ימים תוך שימי הפגרה נמנים במנין. </w:t>
      </w:r>
    </w:p>
    <w:p w:rsidR="007A761C" w:rsidRPr="007A761C" w:rsidRDefault="007A761C" w:rsidP="00A83EFA">
      <w:pPr>
        <w:spacing w:after="120" w:line="360" w:lineRule="auto"/>
        <w:jc w:val="both"/>
        <w:rPr>
          <w:rFonts w:ascii="Arial" w:hAnsi="Arial"/>
          <w:b/>
          <w:bCs/>
          <w:noProof w:val="0"/>
          <w:u w:val="single"/>
          <w:rtl/>
        </w:rPr>
      </w:pPr>
      <w:r w:rsidRPr="007A761C">
        <w:rPr>
          <w:rFonts w:ascii="Arial" w:hAnsi="Arial" w:hint="cs"/>
          <w:b/>
          <w:bCs/>
          <w:noProof w:val="0"/>
          <w:u w:val="single"/>
          <w:rtl/>
        </w:rPr>
        <w:t xml:space="preserve">אני מתירה את פרסום ההחלטה בהשמטת פרטים מזהים. </w:t>
      </w:r>
    </w:p>
    <w:p w:rsidR="00694556" w:rsidRDefault="0043502B" w:rsidP="00A83EFA">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יולי 2024</w:t>
          </w:r>
        </w:sdtContent>
      </w:sdt>
      <w:r w:rsidR="00005C8B">
        <w:rPr>
          <w:rFonts w:ascii="Arial" w:hAnsi="Arial"/>
          <w:noProof w:val="0"/>
          <w:rtl/>
        </w:rPr>
        <w:t>, בהעדר הצדדים.</w:t>
      </w:r>
    </w:p>
    <w:p w:rsidR="00C43648" w:rsidRDefault="001674DE" w:rsidP="00A83EFA">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A83EFA">
      <w:pPr>
        <w:tabs>
          <w:tab w:val="left" w:pos="2553"/>
        </w:tabs>
        <w:spacing w:after="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1253273734"/>
        </w:sdtPr>
        <w:sdtEndPr/>
        <w:sdtContent>
          <w:r w:rsidR="002B04EC">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A83EFA">
      <w:pPr>
        <w:tabs>
          <w:tab w:val="left" w:pos="2553"/>
        </w:tabs>
        <w:spacing w:after="120" w:line="360" w:lineRule="auto"/>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4DE" w:rsidRDefault="001674DE">
      <w:r>
        <w:separator/>
      </w:r>
    </w:p>
  </w:endnote>
  <w:endnote w:type="continuationSeparator" w:id="0">
    <w:p w:rsidR="001674DE" w:rsidRDefault="0016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DEF" w:rsidRDefault="00AA0DE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A0DE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A0DEF">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DEF" w:rsidRDefault="00AA0DE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4DE" w:rsidRDefault="001674DE">
      <w:r>
        <w:separator/>
      </w:r>
    </w:p>
  </w:footnote>
  <w:footnote w:type="continuationSeparator" w:id="0">
    <w:p w:rsidR="001674DE" w:rsidRDefault="00167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DEF" w:rsidRDefault="00AA0DE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674DE" w:rsidP="002B04EC">
          <w:pPr>
            <w:rPr>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19315-06-24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2B04EC">
                <w:rPr>
                  <w:rFonts w:hint="cs"/>
                  <w:b/>
                  <w:bCs/>
                  <w:noProof w:val="0"/>
                  <w:sz w:val="26"/>
                  <w:szCs w:val="26"/>
                  <w:rtl/>
                </w:rPr>
                <w:t>מ'</w:t>
              </w:r>
              <w:r w:rsidR="00064651">
                <w:rPr>
                  <w:b/>
                  <w:bCs/>
                  <w:noProof w:val="0"/>
                  <w:sz w:val="26"/>
                  <w:szCs w:val="26"/>
                  <w:rtl/>
                </w:rPr>
                <w:t xml:space="preserve"> נ'</w:t>
              </w:r>
              <w:r w:rsidR="002B04EC">
                <w:rPr>
                  <w:rFonts w:hint="cs"/>
                  <w:b/>
                  <w:bCs/>
                  <w:noProof w:val="0"/>
                  <w:sz w:val="26"/>
                  <w:szCs w:val="26"/>
                  <w:rtl/>
                </w:rPr>
                <w:t>ר'</w:t>
              </w:r>
            </w:sdtContent>
          </w:sdt>
        </w:p>
        <w:p w:rsidR="0081582D" w:rsidRPr="0081582D" w:rsidRDefault="0081582D" w:rsidP="002B04EC">
          <w:pPr>
            <w:rPr>
              <w:b/>
              <w:bCs/>
              <w:noProof w:val="0"/>
              <w:sz w:val="26"/>
              <w:szCs w:val="26"/>
              <w:rtl/>
            </w:rPr>
          </w:pPr>
          <w:r w:rsidRPr="0081582D">
            <w:rPr>
              <w:rFonts w:hint="cs"/>
              <w:b/>
              <w:bCs/>
              <w:sz w:val="26"/>
              <w:szCs w:val="26"/>
              <w:rtl/>
            </w:rPr>
            <w:t xml:space="preserve">תמ"ש 23680-07-24 </w:t>
          </w:r>
          <w:r w:rsidR="002B04EC">
            <w:rPr>
              <w:rFonts w:hint="cs"/>
              <w:b/>
              <w:bCs/>
              <w:sz w:val="26"/>
              <w:szCs w:val="26"/>
              <w:rtl/>
            </w:rPr>
            <w:t>ר'</w:t>
          </w:r>
          <w:r w:rsidRPr="0081582D">
            <w:rPr>
              <w:rFonts w:hint="cs"/>
              <w:b/>
              <w:bCs/>
              <w:sz w:val="26"/>
              <w:szCs w:val="26"/>
              <w:rtl/>
            </w:rPr>
            <w:t xml:space="preserve"> נ' </w:t>
          </w:r>
          <w:r w:rsidR="002B04EC">
            <w:rPr>
              <w:rFonts w:hint="cs"/>
              <w:b/>
              <w:bCs/>
              <w:sz w:val="26"/>
              <w:szCs w:val="26"/>
              <w:rtl/>
            </w:rPr>
            <w:t>מ'</w:t>
          </w:r>
          <w:r w:rsidRPr="0081582D">
            <w:rPr>
              <w:rFonts w:hint="cs"/>
              <w:b/>
              <w:bCs/>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DEF" w:rsidRDefault="00AA0D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552CBB"/>
    <w:multiLevelType w:val="hybridMultilevel"/>
    <w:tmpl w:val="32EE4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975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97552&amp;lt;/CaseID&amp;gt;_x000d__x000a_        &amp;lt;CaseMonth&amp;gt;6&amp;lt;/CaseMonth&amp;gt;_x000d__x000a_        &amp;lt;CaseYear&amp;gt;2024&amp;lt;/CaseYear&amp;gt;_x000d__x000a_        &amp;lt;CaseNumber&amp;gt;19315&amp;lt;/CaseNumber&amp;gt;_x000d__x000a_        &amp;lt;NumeratorGroupID&amp;gt;1&amp;lt;/NumeratorGroupID&amp;gt;_x000d__x000a_        &amp;lt;CaseName&amp;gt;עמראני נ&amp;#39; דורון&amp;lt;/CaseName&amp;gt;_x000d__x000a_        &amp;lt;CourtID&amp;gt;28&amp;lt;/CourtID&amp;gt;_x000d__x000a_        &amp;lt;CaseTypeID&amp;gt;15&amp;lt;/CaseTypeID&amp;gt;_x000d__x000a_        &amp;lt;CaseInterestID&amp;gt;10510&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315-06-24&amp;lt;/CaseDisplayIdentifier&amp;gt;_x000d__x000a_        &amp;lt;CaseTypeDesc&amp;gt;תמ&amp;quot;ש&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6-04T14:19:00+03:00&amp;lt;/CaseOpenDate&amp;gt;_x000d__x000a_        &amp;lt;PleaTypeID&amp;gt;4&amp;lt;/PleaTypeID&amp;gt;_x000d__x000a_        &amp;lt;CourtLevelID&amp;gt;1&amp;lt;/CourtLevelID&amp;gt;_x000d__x000a_        &amp;lt;CourtLevelCaseTypeInterestID&amp;gt;1766&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97552&amp;lt;/CaseID&amp;gt;_x000d__x000a_        &amp;lt;CaseMonth&amp;gt;6&amp;lt;/CaseMonth&amp;gt;_x000d__x000a_        &amp;lt;CaseYear&amp;gt;2024&amp;lt;/CaseYear&amp;gt;_x000d__x000a_        &amp;lt;CaseNumber&amp;gt;19315&amp;lt;/CaseNumber&amp;gt;_x000d__x000a_        &amp;lt;NumeratorGroupID&amp;gt;1&amp;lt;/NumeratorGroupID&amp;gt;_x000d__x000a_        &amp;lt;CaseName&amp;gt;עמראני נ&amp;#39; דורון&amp;lt;/CaseName&amp;gt;_x000d__x000a_        &amp;lt;CourtID&amp;gt;28&amp;lt;/CourtID&amp;gt;_x000d__x000a_        &amp;lt;CaseTypeID&amp;gt;15&amp;lt;/CaseTypeID&amp;gt;_x000d__x000a_        &amp;lt;CaseInterestID&amp;gt;10510&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315-06-24&amp;lt;/CaseDisplayIdentifier&amp;gt;_x000d__x000a_        &amp;lt;CaseTypeDesc&amp;gt;תמ&amp;quot;ש&amp;lt;/CaseTypeDesc&amp;gt;_x000d__x000a_        &amp;lt;CourtDesc&amp;gt;שלום חדרה&amp;lt;/CourtDesc&amp;gt;_x000d__x000a_        &amp;lt;CaseStageDesc&amp;gt;תיק אלקטרוני&amp;lt;/CaseStageDesc&amp;gt;_x000d__x000a_        &amp;lt;CaseNextDeterminingTask&amp;gt;140&amp;lt;/CaseNextDeterminingTask&amp;gt;_x000d__x000a_        &amp;lt;CaseOpenDate&amp;gt;2024-06-04T14:19:00+03:00&amp;lt;/CaseOpenDate&amp;gt;_x000d__x000a_        &amp;lt;PleaTypeID&amp;gt;4&amp;lt;/PleaTypeID&amp;gt;_x000d__x000a_        &amp;lt;CourtLevelID&amp;gt;1&amp;lt;/CourtLevelID&amp;gt;_x000d__x000a_        &amp;lt;CourtLevelCaseTypeInterestID&amp;gt;1766&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92625&amp;lt;/DecisionID&amp;gt;_x000d__x000a_        &amp;lt;DecisionName&amp;gt;החלטה  שניתנה ע&amp;quot;י  יפעת שקדי שץ&amp;lt;/DecisionName&amp;gt;_x000d__x000a_        &amp;lt;DecisionStatusID&amp;gt;1&amp;lt;/DecisionStatusID&amp;gt;_x000d__x000a_        &amp;lt;DecisionStatusChangeDate&amp;gt;2024-07-21T15:03:19.463+03:00&amp;lt;/DecisionStatusChangeDate&amp;gt;_x000d__x000a_        &amp;lt;DecisionSignatureDate&amp;gt;2024-07-21T14:09:54.58+03:00&amp;lt;/DecisionSignatureDate&amp;gt;_x000d__x000a_        &amp;lt;DecisionSignatureUserID&amp;gt;034342147@GOV.IL&amp;lt;/DecisionSignatureUserID&amp;gt;_x000d__x000a_        &amp;lt;DecisionCreateDate&amp;gt;2024-07-21T14:15:18.54+03:00&amp;lt;/DecisionCreateDate&amp;gt;_x000d__x000a_        &amp;lt;DecisionChangeDate&amp;gt;2024-07-21T15:03:19.633+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40000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החלטה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2992625&amp;lt;/DecisionID&amp;gt;_x000d__x000a_        &amp;lt;CaseID&amp;gt;81297552&amp;lt;/CaseID&amp;gt;_x000d__x000a_        &amp;lt;IsOriginal&amp;gt;true&amp;lt;/IsOriginal&amp;gt;_x000d__x000a_        &amp;lt;IsDeleted&amp;gt;false&amp;lt;/IsDeleted&amp;gt;_x000d__x000a_        &amp;lt;CaseName&amp;gt;עמראני נ&amp;#39; דורון&amp;lt;/CaseName&amp;gt;_x000d__x000a_        &amp;lt;CaseDisplayIdentifier&amp;gt;19315-06-24 תמ&amp;quot;ש&amp;lt;/CaseDisplayIdentifier&amp;gt;_x000d__x000a_      &amp;lt;/dt_DecisionCase&amp;gt;_x000d__x000a_    &amp;lt;/DecisionDS&amp;gt;_x000d__x000a_  &amp;lt;/diffgr:diffgram&amp;gt;_x000d__x000a_&amp;lt;/DecisionDS&amp;gt;"/>
    <w:docVar w:name="DecisionID" w:val="152992625"/>
    <w:docVar w:name="WordClientAssemblyName" w:val="NGCS.Decision.ClientWordBL"/>
    <w:docVar w:name="WordClientClassName" w:val="NGCS.Decision.ClientWordBL.DecisionClient"/>
  </w:docVars>
  <w:rsids>
    <w:rsidRoot w:val="00694556"/>
    <w:rsid w:val="00000062"/>
    <w:rsid w:val="0000226B"/>
    <w:rsid w:val="00005C8B"/>
    <w:rsid w:val="0001639B"/>
    <w:rsid w:val="000229A1"/>
    <w:rsid w:val="000529D2"/>
    <w:rsid w:val="000564AB"/>
    <w:rsid w:val="00064651"/>
    <w:rsid w:val="00064FBD"/>
    <w:rsid w:val="00082AB2"/>
    <w:rsid w:val="000906FE"/>
    <w:rsid w:val="00096AF7"/>
    <w:rsid w:val="000B344B"/>
    <w:rsid w:val="000C3B0F"/>
    <w:rsid w:val="000C3B60"/>
    <w:rsid w:val="000E0DD2"/>
    <w:rsid w:val="000E3AF1"/>
    <w:rsid w:val="000E48A9"/>
    <w:rsid w:val="000F0BC8"/>
    <w:rsid w:val="000F0DD6"/>
    <w:rsid w:val="00107E6D"/>
    <w:rsid w:val="0011194C"/>
    <w:rsid w:val="0011424C"/>
    <w:rsid w:val="001173C6"/>
    <w:rsid w:val="001367BC"/>
    <w:rsid w:val="00144D2A"/>
    <w:rsid w:val="0014653E"/>
    <w:rsid w:val="001674DE"/>
    <w:rsid w:val="00180519"/>
    <w:rsid w:val="00191C82"/>
    <w:rsid w:val="001C4003"/>
    <w:rsid w:val="001D4DBF"/>
    <w:rsid w:val="001E75CA"/>
    <w:rsid w:val="002265FF"/>
    <w:rsid w:val="00234943"/>
    <w:rsid w:val="00271B56"/>
    <w:rsid w:val="0028443A"/>
    <w:rsid w:val="002B04EC"/>
    <w:rsid w:val="002B6414"/>
    <w:rsid w:val="002C344E"/>
    <w:rsid w:val="002C3F4A"/>
    <w:rsid w:val="002E75E9"/>
    <w:rsid w:val="00307A6A"/>
    <w:rsid w:val="00307C40"/>
    <w:rsid w:val="00310365"/>
    <w:rsid w:val="00320433"/>
    <w:rsid w:val="003230C7"/>
    <w:rsid w:val="00327E50"/>
    <w:rsid w:val="0033597A"/>
    <w:rsid w:val="00343D89"/>
    <w:rsid w:val="00362612"/>
    <w:rsid w:val="0036743F"/>
    <w:rsid w:val="003715DD"/>
    <w:rsid w:val="003823E0"/>
    <w:rsid w:val="00386A9B"/>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377D1"/>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A761C"/>
    <w:rsid w:val="007B2C4D"/>
    <w:rsid w:val="007B7765"/>
    <w:rsid w:val="007C5BDD"/>
    <w:rsid w:val="007D45E3"/>
    <w:rsid w:val="007E6115"/>
    <w:rsid w:val="007F4609"/>
    <w:rsid w:val="00814468"/>
    <w:rsid w:val="0081582D"/>
    <w:rsid w:val="008176A1"/>
    <w:rsid w:val="00820005"/>
    <w:rsid w:val="00844318"/>
    <w:rsid w:val="00845044"/>
    <w:rsid w:val="0086061C"/>
    <w:rsid w:val="00863F5D"/>
    <w:rsid w:val="00870890"/>
    <w:rsid w:val="00873602"/>
    <w:rsid w:val="00875D12"/>
    <w:rsid w:val="00881CCE"/>
    <w:rsid w:val="00883646"/>
    <w:rsid w:val="0088479D"/>
    <w:rsid w:val="0089385C"/>
    <w:rsid w:val="00893D80"/>
    <w:rsid w:val="00896889"/>
    <w:rsid w:val="00897DAF"/>
    <w:rsid w:val="008B107C"/>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356C3"/>
    <w:rsid w:val="00A83EFA"/>
    <w:rsid w:val="00A85E34"/>
    <w:rsid w:val="00A94B64"/>
    <w:rsid w:val="00AA0DEF"/>
    <w:rsid w:val="00AA0EBC"/>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86605"/>
    <w:rsid w:val="00CC7622"/>
    <w:rsid w:val="00CD608F"/>
    <w:rsid w:val="00CF6BB7"/>
    <w:rsid w:val="00D01326"/>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8698C"/>
    <w:rsid w:val="00E962E3"/>
    <w:rsid w:val="00EA67DB"/>
    <w:rsid w:val="00EB6C79"/>
    <w:rsid w:val="00EC37E9"/>
    <w:rsid w:val="00F038D8"/>
    <w:rsid w:val="00F06995"/>
    <w:rsid w:val="00F13623"/>
    <w:rsid w:val="00F44D1D"/>
    <w:rsid w:val="00F84B6D"/>
    <w:rsid w:val="00F957E8"/>
    <w:rsid w:val="00FA311A"/>
    <w:rsid w:val="00FA5FDA"/>
    <w:rsid w:val="00FB6AB3"/>
    <w:rsid w:val="00FD1419"/>
    <w:rsid w:val="00FD79E4"/>
    <w:rsid w:val="00FE228F"/>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869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E084E" w:rsidP="00EE084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112E7BE5CCF64A68A3D497F283A4D695"/>
        <w:category>
          <w:name w:val="כללי"/>
          <w:gallery w:val="placeholder"/>
        </w:category>
        <w:types>
          <w:type w:val="bbPlcHdr"/>
        </w:types>
        <w:behaviors>
          <w:behavior w:val="content"/>
        </w:behaviors>
        <w:guid w:val="{09008744-FDED-4925-BF48-871A90A6FBE9}"/>
      </w:docPartPr>
      <w:docPartBody>
        <w:p w:rsidR="007E254A" w:rsidRDefault="002A56A9" w:rsidP="002A56A9">
          <w:pPr>
            <w:pStyle w:val="112E7BE5CCF64A68A3D497F283A4D69513"/>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D1A73"/>
    <w:rsid w:val="00746837"/>
    <w:rsid w:val="00793995"/>
    <w:rsid w:val="007C6F98"/>
    <w:rsid w:val="007E254A"/>
    <w:rsid w:val="0083107E"/>
    <w:rsid w:val="0086433F"/>
    <w:rsid w:val="008B4366"/>
    <w:rsid w:val="009133C7"/>
    <w:rsid w:val="009178E4"/>
    <w:rsid w:val="00961B27"/>
    <w:rsid w:val="00990020"/>
    <w:rsid w:val="00AA7CE3"/>
    <w:rsid w:val="00B42D7E"/>
    <w:rsid w:val="00B45677"/>
    <w:rsid w:val="00B91FA3"/>
    <w:rsid w:val="00BE6557"/>
    <w:rsid w:val="00C96C06"/>
    <w:rsid w:val="00E31BF6"/>
    <w:rsid w:val="00E81DB1"/>
    <w:rsid w:val="00EE084E"/>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E084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מורן אוחיון</FullName>
        <FirstName>מורן</FirstName>
        <LastName>אוחיון</LastName>
        <PartyPropertyName/>
        <AuthenticationTypeAndNumber>מ.ר. 91832</AuthenticationTypeAndNumber>
        <RepresentatedOrRepresentativesNames>הילה אור דורון</RepresentatedOrRepresentativesNames>
        <RepresentatedOrRepresentativesCount>1</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272976225</CasePartyID>
        <PartyTypeID>2</PartyTypeID>
        <ActivityStatusID>1</ActivityStatusID>
        <PartyAliasID>21</PartyAliasID>
        <PartyAliasName>בא כוח נתבעים</PartyAliasName>
        <LegalEntityID>80168172</LegalEntityID>
        <CaseLegalEntityID>129731753</CaseLegalEntityID>
        <AuthenticationTypeID>4</AuthenticationTypeID>
        <AuthenticationTypeName>מ.ר.</AuthenticationTypeName>
        <LegalEntityNumber>91832</LegalEntityNumber>
        <IsMainPartyType>true</IsMainPartyType>
        <CaseDisplayIdentifier>19315-06-24</CaseDisplayIdentifier>
        <CaseTypeID>15</CaseTypeID>
        <CaseTypeName>תיק משפחה (תמ"ש)</CaseTypeName>
        <CaseName>עמראני נ' דורון</CaseName>
        <FullAddress>אריה רגב 4 נתניה </FullAddress>
        <EmailAddress>moran.ohayon9@gmail.com</EmailAddress>
        <MotionID>0</MotionID>
        <CasePleaID>0</CasePleaID>
        <LinkedCaseID>0</LinkedCaseID>
        <PartyID>2</PartyID>
        <CasePartyCategoryID>2</CasePartyCategoryID>
        <LegalEntityAddressID>85902908</LegalEntityAddressID>
        <LegalEntityEmailAddressID>68153068</LegalEntityEmailAddressID>
        <PleaTypeID>4</PleaTypeID>
        <LawyerOfficeName>משרד עו"ד מורן אוחיון</LawyerOfficeName>
        <LawyerOfficeID>80168173</LawyerOfficeID>
        <GroupPartyAlias/>
        <IsConverted>false</IsConverted>
        <LegalEntityNameID>92332368</LegalEntityNameID>
        <RepresentatedNamesOfAssistant/>
        <LegalEntityTypeID>4</LegalEntityTypeID>
        <IsVerdictExists>false</IsVerdictExists>
        <IsAsirAzir>false</IsAsirAzir>
        <MainAndSecSpec/>
        <IsPublicationProhibited>false</IsPublicationProhibited>
        <PublicationProhibitedFullName>מורן אוחיון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אביר עמראני (קטין)</FullName>
        <FirstName>אביר</FirstName>
        <LastName>עמראני</LastName>
        <PartyPropertyID>2</PartyPropertyID>
        <PartyPropertyName/>
        <AuthenticationTypeAndNumber>ת"ז 222556284</AuthenticationTypeAndNumber>
        <RepresentatedOrRepresentativesNames/>
        <RepresentatedOrRepresentativesCount>0</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271227564</CasePartyID>
        <PartyTypeID>3</PartyTypeID>
        <ActivityStatusID>1</ActivityStatusID>
        <OrdinalNumber>1</OrdinalNumber>
        <LegalEntityID>81948202</LegalEntityID>
        <CaseLegalEntityID>129202466</CaseLegalEntityID>
        <AssistantRoleID>104</AssistantRoleID>
        <AuthenticationTypeID>1</AuthenticationTypeID>
        <AuthenticationTypeName>ת"ז</AuthenticationTypeName>
        <LegalEntityNumber>222556284</LegalEntityNumber>
        <IsMainPartyType>true</IsMainPartyType>
        <CaseDisplayIdentifier>19315-06-24</CaseDisplayIdentifier>
        <CaseTypeID>15</CaseTypeID>
        <CaseTypeName>תיק משפחה (תמ"ש)</CaseTypeName>
        <CaseName>עמראני נ' דורון</CaseName>
        <FullAddress/>
        <MotionID>0</MotionID>
        <CasePleaID>0</CasePleaID>
        <BirthDate>2015-01-13T00:00:00+02:00</BirthDate>
        <LinkedCaseID>0</LinkedCaseID>
        <CasePartyCategoryID>2</CasePartyCategoryID>
        <PleaTypeID>4</PleaTypeID>
        <GroupPartyAlias/>
        <IsConverted>false</IsConverted>
        <LegalEntityNameID>96685949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אביר עמראני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חנן דרי</FullName>
        <FirstName>חנן</FirstName>
        <LastName>דרי</LastName>
        <PartyPropertyName/>
        <AuthenticationTypeAndNumber>מ.ר. 61653</AuthenticationTypeAndNumber>
        <RepresentatedOrRepresentativesNames>אמוץ עמראני</RepresentatedOrRepresentativesNames>
        <RepresentatedOrRepresentativesCount>1</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271227562</CasePartyID>
        <PartyTypeID>2</PartyTypeID>
        <ActivityStatusID>1</ActivityStatusID>
        <PartyAliasID>20</PartyAliasID>
        <PartyAliasName>בא כוח תובעים</PartyAliasName>
        <OrdinalNumber>1</OrdinalNumber>
        <LegalEntityID>71689074</LegalEntityID>
        <CaseLegalEntityID>129202464</CaseLegalEntityID>
        <AuthenticationTypeID>4</AuthenticationTypeID>
        <AuthenticationTypeName>מ.ר.</AuthenticationTypeName>
        <LegalEntityNumber>61653</LegalEntityNumber>
        <IsMainPartyType>true</IsMainPartyType>
        <CaseDisplayIdentifier>19315-06-24</CaseDisplayIdentifier>
        <CaseTypeID>15</CaseTypeID>
        <CaseTypeName>תיק משפחה (תמ"ש)</CaseTypeName>
        <CaseName>עמראני נ' דורון</CaseName>
        <FullAddress>ישעיהו משורר 25/43 פתח תקווה </FullAddress>
        <EmailAddress>hanand76@gmail.com</EmailAddress>
        <MotionID>0</MotionID>
        <CasePleaID>0</CasePleaID>
        <LinkedCaseID>0</LinkedCaseID>
        <PartyID>1</PartyID>
        <CasePartyCategoryID>2</CasePartyCategoryID>
        <LegalEntityAddressID>76188924</LegalEntityAddressID>
        <LegalEntityEmailAddressID>68093707</LegalEntityEmailAddressID>
        <PleaTypeID>4</PleaTypeID>
        <LawyerOfficeName>משרד עו"ד חנן דרי</LawyerOfficeName>
        <LawyerOfficeID>71689075</LawyerOfficeID>
        <GroupPartyAlias/>
        <IsConverted>false</IsConverted>
        <LegalEntityNameID>75038152</LegalEntityNameID>
        <RepresentatedNamesOfAssistant/>
        <LegalEntityTypeID>4</LegalEntityTypeID>
        <IsVerdictExists>false</IsVerdictExists>
        <IsAsirAzir>false</IsAsirAzir>
        <MainAndSecSpec/>
        <IsPublicationProhibited>false</IsPublicationProhibited>
        <PublicationProhibitedFullName>חנן דרי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אמוץ עמראני</FullName>
        <FirstName>אמוץ</FirstName>
        <LastName>עמראני</LastName>
        <PartyPropertyName/>
        <AuthenticationTypeAndNumber>ת"ז 035934868</AuthenticationTypeAndNumber>
        <RepresentatedOrRepresentativesNames>חנן דרי</RepresentatedOrRepresentativesNames>
        <RepresentatedOrRepresentativesCount>1</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271227561</CasePartyID>
        <PartyTypeID>1</PartyTypeID>
        <ActivityStatusID>1</ActivityStatusID>
        <PartyAliasID>1</PartyAliasID>
        <PartyAliasName>תובע</PartyAliasName>
        <OrdinalNumber>1</OrdinalNumber>
        <LegalEntityID>13071983</LegalEntityID>
        <CaseLegalEntityID>129202463</CaseLegalEntityID>
        <AuthenticationTypeID>1</AuthenticationTypeID>
        <AuthenticationTypeName>ת"ז</AuthenticationTypeName>
        <LegalEntityNumber>035934868</LegalEntityNumber>
        <IsMainPartyType>true</IsMainPartyType>
        <CaseDisplayIdentifier>19315-06-24</CaseDisplayIdentifier>
        <CaseTypeID>15</CaseTypeID>
        <CaseTypeName>תיק משפחה (תמ"ש)</CaseTypeName>
        <CaseName>עמראני נ' דורון</CaseName>
        <FullAddress>יהושוע בן נון 42 ראש העין </FullAddress>
        <MotionID>0</MotionID>
        <CasePleaID>0</CasePleaID>
        <FatherName>אברהם</FatherName>
        <LinkedCaseID>0</LinkedCaseID>
        <PartyID>1</PartyID>
        <CasePartyCategoryID>2</CasePartyCategoryID>
        <LegalEntityAddressID>89401758</LegalEntityAddressID>
        <PleaTypeID>4</PleaTypeID>
        <GroupPartyAlias>תובעים</GroupPartyAlias>
        <IsConverted>false</IsConverted>
        <LegalEntityRegisteredNameID>7476172</LegalEntityRegisteredNameID>
        <LegalEntityNameID>96685947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אמוץ עמראני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הילה אור דורון</FullName>
        <FirstName>הילה אור</FirstName>
        <LastName>דורון</LastName>
        <PartyPropertyName/>
        <AuthenticationTypeAndNumber>ת"ז 036632438</AuthenticationTypeAndNumber>
        <RepresentatedOrRepresentativesNames>מורן אוחיון</RepresentatedOrRepresentativesNames>
        <RepresentatedOrRepresentativesCount>1</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271227563</CasePartyID>
        <PartyTypeID>1</PartyTypeID>
        <ActivityStatusID>1</ActivityStatusID>
        <PartyAliasID>2</PartyAliasID>
        <PartyAliasName>נתבע</PartyAliasName>
        <OrdinalNumber>1</OrdinalNumber>
        <LegalEntityID>33201927</LegalEntityID>
        <CaseLegalEntityID>129202465</CaseLegalEntityID>
        <AuthenticationTypeID>1</AuthenticationTypeID>
        <AuthenticationTypeName>ת"ז</AuthenticationTypeName>
        <LegalEntityNumber>036632438</LegalEntityNumber>
        <IsMainPartyType>true</IsMainPartyType>
        <CaseDisplayIdentifier>19315-06-24</CaseDisplayIdentifier>
        <CaseTypeID>15</CaseTypeID>
        <CaseTypeName>תיק משפחה (תמ"ש)</CaseTypeName>
        <CaseName>עמראני נ' דורון</CaseName>
        <FullAddress>הדגן 12 פרדס חנה-כרכור </FullAddress>
        <MotionID>0</MotionID>
        <CasePleaID>0</CasePleaID>
        <BirthDate>1984-12-16T00:00:00+02:00</BirthDate>
        <FatherName>נסים</FatherName>
        <LinkedCaseID>0</LinkedCaseID>
        <PartyID>2</PartyID>
        <CasePartyCategoryID>2</CasePartyCategoryID>
        <LegalEntityAddressID>89401759</LegalEntityAddressID>
        <GrandfatherName/>
        <DrivingLicenseNumber>8560152</DrivingLicenseNumber>
        <PleaTypeID>4</PleaTypeID>
        <GroupPartyAlias>נתבעים</GroupPartyAlias>
        <IsConverted>false</IsConverted>
        <LegalEntityRegisteredNameID>10282956</LegalEntityRegisteredNameID>
        <LegalEntityNameID>96685948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אור דורון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יהב עמראני (קטין)</FullName>
        <FirstName>יהב</FirstName>
        <LastName>עמראני</LastName>
        <PartyPropertyID>2</PartyPropertyID>
        <PartyPropertyName/>
        <AuthenticationTypeAndNumber>ת"ז 342940954</AuthenticationTypeAndNumber>
        <RepresentatedOrRepresentativesNames/>
        <RepresentatedOrRepresentativesCount>0</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271227565</CasePartyID>
        <PartyTypeID>3</PartyTypeID>
        <ActivityStatusID>1</ActivityStatusID>
        <OrdinalNumber>2</OrdinalNumber>
        <LegalEntityID>81948203</LegalEntityID>
        <CaseLegalEntityID>129202467</CaseLegalEntityID>
        <AssistantRoleID>104</AssistantRoleID>
        <AuthenticationTypeID>1</AuthenticationTypeID>
        <AuthenticationTypeName>ת"ז</AuthenticationTypeName>
        <LegalEntityNumber>342940954</LegalEntityNumber>
        <IsMainPartyType>true</IsMainPartyType>
        <CaseDisplayIdentifier>19315-06-24</CaseDisplayIdentifier>
        <CaseTypeID>15</CaseTypeID>
        <CaseTypeName>תיק משפחה (תמ"ש)</CaseTypeName>
        <CaseName>עמראני נ' דורון</CaseName>
        <FullAddress/>
        <MotionID>0</MotionID>
        <CasePleaID>0</CasePleaID>
        <BirthDate>2017-03-26T00:00:00+03:00</BirthDate>
        <FatherName>אמוץ</FatherName>
        <LinkedCaseID>0</LinkedCaseID>
        <CasePartyCategoryID>2</CasePartyCategoryID>
        <PleaTypeID>4</PleaTypeID>
        <GroupPartyAlias/>
        <IsConverted>false</IsConverted>
        <LegalEntityRegisteredNameID>10775302</LegalEntityRegisteredNameID>
        <LegalEntityNameID>96685950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יהב עמראני (קטין)</PublicationProhibitedFullName>
      </CaseParties>
    </CasePartiesSelectionDS>
    <DecisionName>החלטה  שניתנה ע"י  יפעת שקדי שץ</DecisionName>
    <CourtDisplayName>בית משפט לענייני משפחה בחדרה</CourtDisplayName>
    <IsCaseJudgePanel>false</IsCaseJudgePanel>
    <DecisionSignatureDate>2024-07-21T14:09:54.5796253+03:00</DecisionSignatureDate>
    <OpenCaseDate>2024-06-04T14:19:00+03:00</OpenCaseDate>
    <CaseFeeSum>0.000</CaseFeeSum>
    <DecisionTypeID>1</DecisionTypeID>
    <DecisionSignatureUserName>יפעת שקדי שץ</DecisionSignatureUserName>
    <DecisionSignatureDateHebrew>2024-07-21T14:09:54.5796253+03:00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InMatterOfDescription>הקטין</InMatterOfDescription>
    <CaseName>עמראני נ' דורון</CaseName>
    <DecisionNumberInCase>2</DecisionNumberInCase>
  </dt_Decision>
  <dt_DecisionCase>
    <DecisionID>0</DecisionID>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מורן אוחיון</FullName>
        <FirstName>מורן</FirstName>
        <LastName>אוחיון</LastName>
        <PartyPropertyName/>
        <AuthenticationTypeAndNumber>מ.ר. 91832</AuthenticationTypeAndNumber>
        <RepresentatedOrRepresentativesNames>הילה אור דורון</RepresentatedOrRepresentativesNames>
        <RepresentatedOrRepresentativesCount>1</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272976225</CasePartyID>
        <PartyTypeID>2</PartyTypeID>
        <ActivityStatusID>1</ActivityStatusID>
        <PartyAliasID>21</PartyAliasID>
        <PartyAliasName>בא כוח נתבעים</PartyAliasName>
        <LegalEntityID>80168172</LegalEntityID>
        <CaseLegalEntityID>129731753</CaseLegalEntityID>
        <AuthenticationTypeID>4</AuthenticationTypeID>
        <AuthenticationTypeName>מ.ר.</AuthenticationTypeName>
        <LegalEntityNumber>91832</LegalEntityNumber>
        <IsMainPartyType>true</IsMainPartyType>
        <CaseDisplayIdentifier>19315-06-24</CaseDisplayIdentifier>
        <CaseTypeID>15</CaseTypeID>
        <CaseTypeName>תיק משפחה (תמ"ש)</CaseTypeName>
        <CaseName>עמראני נ' דורון</CaseName>
        <FullAddress>אריה רגב 4 נתניה </FullAddress>
        <EmailAddress>moran.ohayon9@gmail.com</EmailAddress>
        <MotionID>0</MotionID>
        <CasePleaID>0</CasePleaID>
        <LinkedCaseID>0</LinkedCaseID>
        <PartyID>2</PartyID>
        <CasePartyCategoryID>2</CasePartyCategoryID>
        <LegalEntityAddressID>85902908</LegalEntityAddressID>
        <LegalEntityEmailAddressID>68153068</LegalEntityEmailAddressID>
        <PleaTypeID>4</PleaTypeID>
        <LawyerOfficeName>משרד עו"ד מורן אוחיון</LawyerOfficeName>
        <LawyerOfficeID>80168173</LawyerOfficeID>
        <GroupPartyAlias/>
        <IsConverted>false</IsConverted>
        <LegalEntityNameID>92332368</LegalEntityNameID>
        <RepresentatedNamesOfAssistant/>
        <LegalEntityTypeID>4</LegalEntityTypeID>
        <IsVerdictExists>false</IsVerdictExists>
        <IsAsirAzir>false</IsAsirAzir>
        <MainAndSecSpec/>
        <IsPublicationProhibited>false</IsPublicationProhibited>
        <PublicationProhibitedFullName>מורן אוחיון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אביר עמראני (קטין)</FullName>
        <FirstName>אביר</FirstName>
        <LastName>עמראני</LastName>
        <PartyPropertyID>2</PartyPropertyID>
        <PartyPropertyName/>
        <AuthenticationTypeAndNumber>ת"ז 222556284</AuthenticationTypeAndNumber>
        <RepresentatedOrRepresentativesNames/>
        <RepresentatedOrRepresentativesCount>0</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271227564</CasePartyID>
        <PartyTypeID>3</PartyTypeID>
        <ActivityStatusID>1</ActivityStatusID>
        <OrdinalNumber>1</OrdinalNumber>
        <LegalEntityID>81948202</LegalEntityID>
        <CaseLegalEntityID>129202466</CaseLegalEntityID>
        <AssistantRoleID>104</AssistantRoleID>
        <AuthenticationTypeID>1</AuthenticationTypeID>
        <AuthenticationTypeName>ת"ז</AuthenticationTypeName>
        <LegalEntityNumber>222556284</LegalEntityNumber>
        <IsMainPartyType>true</IsMainPartyType>
        <CaseDisplayIdentifier>19315-06-24</CaseDisplayIdentifier>
        <CaseTypeID>15</CaseTypeID>
        <CaseTypeName>תיק משפחה (תמ"ש)</CaseTypeName>
        <CaseName>עמראני נ' דורון</CaseName>
        <FullAddress/>
        <MotionID>0</MotionID>
        <CasePleaID>0</CasePleaID>
        <BirthDate>2015-01-13T00:00:00+02:00</BirthDate>
        <LinkedCaseID>0</LinkedCaseID>
        <CasePartyCategoryID>2</CasePartyCategoryID>
        <PleaTypeID>4</PleaTypeID>
        <GroupPartyAlias/>
        <IsConverted>false</IsConverted>
        <LegalEntityNameID>96685949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אביר עמראני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חנן דרי</FullName>
        <FirstName>חנן</FirstName>
        <LastName>דרי</LastName>
        <PartyPropertyName/>
        <AuthenticationTypeAndNumber>מ.ר. 61653</AuthenticationTypeAndNumber>
        <RepresentatedOrRepresentativesNames>אמוץ עמראני</RepresentatedOrRepresentativesNames>
        <RepresentatedOrRepresentativesCount>1</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271227562</CasePartyID>
        <PartyTypeID>2</PartyTypeID>
        <ActivityStatusID>1</ActivityStatusID>
        <PartyAliasID>20</PartyAliasID>
        <PartyAliasName>בא כוח תובעים</PartyAliasName>
        <OrdinalNumber>1</OrdinalNumber>
        <LegalEntityID>71689074</LegalEntityID>
        <CaseLegalEntityID>129202464</CaseLegalEntityID>
        <AuthenticationTypeID>4</AuthenticationTypeID>
        <AuthenticationTypeName>מ.ר.</AuthenticationTypeName>
        <LegalEntityNumber>61653</LegalEntityNumber>
        <IsMainPartyType>true</IsMainPartyType>
        <CaseDisplayIdentifier>19315-06-24</CaseDisplayIdentifier>
        <CaseTypeID>15</CaseTypeID>
        <CaseTypeName>תיק משפחה (תמ"ש)</CaseTypeName>
        <CaseName>עמראני נ' דורון</CaseName>
        <FullAddress>ישעיהו משורר 25/43 פתח תקווה </FullAddress>
        <EmailAddress>hanand76@gmail.com</EmailAddress>
        <MotionID>0</MotionID>
        <CasePleaID>0</CasePleaID>
        <LinkedCaseID>0</LinkedCaseID>
        <PartyID>1</PartyID>
        <CasePartyCategoryID>2</CasePartyCategoryID>
        <LegalEntityAddressID>76188924</LegalEntityAddressID>
        <LegalEntityEmailAddressID>68093707</LegalEntityEmailAddressID>
        <PleaTypeID>4</PleaTypeID>
        <LawyerOfficeName>משרד עו"ד חנן דרי</LawyerOfficeName>
        <LawyerOfficeID>71689075</LawyerOfficeID>
        <GroupPartyAlias/>
        <IsConverted>false</IsConverted>
        <LegalEntityNameID>75038152</LegalEntityNameID>
        <RepresentatedNamesOfAssistant/>
        <LegalEntityTypeID>4</LegalEntityTypeID>
        <IsVerdictExists>false</IsVerdictExists>
        <IsAsirAzir>false</IsAsirAzir>
        <MainAndSecSpec/>
        <IsPublicationProhibited>false</IsPublicationProhibited>
        <PublicationProhibitedFullName>חנן דרי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אמוץ עמראני</FullName>
        <FirstName>אמוץ</FirstName>
        <LastName>עמראני</LastName>
        <PartyPropertyName/>
        <AuthenticationTypeAndNumber>ת"ז 035934868</AuthenticationTypeAndNumber>
        <RepresentatedOrRepresentativesNames>חנן דרי</RepresentatedOrRepresentativesNames>
        <RepresentatedOrRepresentativesCount>1</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271227561</CasePartyID>
        <PartyTypeID>1</PartyTypeID>
        <ActivityStatusID>1</ActivityStatusID>
        <PartyAliasID>1</PartyAliasID>
        <PartyAliasName>תובע</PartyAliasName>
        <OrdinalNumber>1</OrdinalNumber>
        <LegalEntityID>13071983</LegalEntityID>
        <CaseLegalEntityID>129202463</CaseLegalEntityID>
        <AuthenticationTypeID>1</AuthenticationTypeID>
        <AuthenticationTypeName>ת"ז</AuthenticationTypeName>
        <LegalEntityNumber>035934868</LegalEntityNumber>
        <IsMainPartyType>true</IsMainPartyType>
        <CaseDisplayIdentifier>19315-06-24</CaseDisplayIdentifier>
        <CaseTypeID>15</CaseTypeID>
        <CaseTypeName>תיק משפחה (תמ"ש)</CaseTypeName>
        <CaseName>עמראני נ' דורון</CaseName>
        <FullAddress>יהושוע בן נון 42 ראש העין </FullAddress>
        <MotionID>0</MotionID>
        <CasePleaID>0</CasePleaID>
        <FatherName>אברהם</FatherName>
        <LinkedCaseID>0</LinkedCaseID>
        <PartyID>1</PartyID>
        <CasePartyCategoryID>2</CasePartyCategoryID>
        <LegalEntityAddressID>89401758</LegalEntityAddressID>
        <PleaTypeID>4</PleaTypeID>
        <GroupPartyAlias>תובעים</GroupPartyAlias>
        <IsConverted>false</IsConverted>
        <LegalEntityRegisteredNameID>7476172</LegalEntityRegisteredNameID>
        <LegalEntityNameID>96685947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אמוץ עמראני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הילה אור דורון</FullName>
        <FirstName>הילה אור</FirstName>
        <LastName>דורון</LastName>
        <PartyPropertyName/>
        <AuthenticationTypeAndNumber>ת"ז 036632438</AuthenticationTypeAndNumber>
        <RepresentatedOrRepresentativesNames>מורן אוחיון</RepresentatedOrRepresentativesNames>
        <RepresentatedOrRepresentativesCount>1</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271227563</CasePartyID>
        <PartyTypeID>1</PartyTypeID>
        <ActivityStatusID>1</ActivityStatusID>
        <PartyAliasID>2</PartyAliasID>
        <PartyAliasName>נתבע</PartyAliasName>
        <OrdinalNumber>1</OrdinalNumber>
        <LegalEntityID>33201927</LegalEntityID>
        <CaseLegalEntityID>129202465</CaseLegalEntityID>
        <AuthenticationTypeID>1</AuthenticationTypeID>
        <AuthenticationTypeName>ת"ז</AuthenticationTypeName>
        <LegalEntityNumber>036632438</LegalEntityNumber>
        <IsMainPartyType>true</IsMainPartyType>
        <CaseDisplayIdentifier>19315-06-24</CaseDisplayIdentifier>
        <CaseTypeID>15</CaseTypeID>
        <CaseTypeName>תיק משפחה (תמ"ש)</CaseTypeName>
        <CaseName>עמראני נ' דורון</CaseName>
        <FullAddress>הדגן 12 פרדס חנה-כרכור </FullAddress>
        <MotionID>0</MotionID>
        <CasePleaID>0</CasePleaID>
        <BirthDate>1984-12-16T00:00:00+02:00</BirthDate>
        <FatherName>נסים</FatherName>
        <LinkedCaseID>0</LinkedCaseID>
        <PartyID>2</PartyID>
        <CasePartyCategoryID>2</CasePartyCategoryID>
        <LegalEntityAddressID>89401759</LegalEntityAddressID>
        <GrandfatherName/>
        <DrivingLicenseNumber>8560152</DrivingLicenseNumber>
        <PleaTypeID>4</PleaTypeID>
        <GroupPartyAlias>נתבעים</GroupPartyAlias>
        <IsConverted>false</IsConverted>
        <LegalEntityRegisteredNameID>10282956</LegalEntityRegisteredNameID>
        <LegalEntityNameID>96685948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אור דורון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יהב עמראני (קטין)</FullName>
        <FirstName>יהב</FirstName>
        <LastName>עמראני</LastName>
        <PartyPropertyID>2</PartyPropertyID>
        <PartyPropertyName/>
        <AuthenticationTypeAndNumber>ת"ז 342940954</AuthenticationTypeAndNumber>
        <RepresentatedOrRepresentativesNames/>
        <RepresentatedOrRepresentativesCount>0</RepresentatedOrRepresentativesCount>
        <InvitedBy/>
        <CaseID>81297552</CaseID>
        <CaseJudicialPersonPresentationDS>
          <CaseJudicalPersonActive>
            <CaseID>81297552</CaseID>
            <JudicialPersonID>034342147@GOV.IL</JudicialPersonID>
            <JudicialPersonTypeID>1</JudicialPersonTypeID>
            <JudicialTypeID>1</JudicialTypeID>
            <IsChairman>false</IsChairman>
            <TreatmentStartDate>2024-07-10T08:54:45.897+03:00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271227565</CasePartyID>
        <PartyTypeID>3</PartyTypeID>
        <ActivityStatusID>1</ActivityStatusID>
        <OrdinalNumber>2</OrdinalNumber>
        <LegalEntityID>81948203</LegalEntityID>
        <CaseLegalEntityID>129202467</CaseLegalEntityID>
        <AssistantRoleID>104</AssistantRoleID>
        <AuthenticationTypeID>1</AuthenticationTypeID>
        <AuthenticationTypeName>ת"ז</AuthenticationTypeName>
        <LegalEntityNumber>342940954</LegalEntityNumber>
        <IsMainPartyType>true</IsMainPartyType>
        <CaseDisplayIdentifier>19315-06-24</CaseDisplayIdentifier>
        <CaseTypeID>15</CaseTypeID>
        <CaseTypeName>תיק משפחה (תמ"ש)</CaseTypeName>
        <CaseName>עמראני נ' דורון</CaseName>
        <FullAddress/>
        <MotionID>0</MotionID>
        <CasePleaID>0</CasePleaID>
        <BirthDate>2017-03-26T00:00:00+03:00</BirthDate>
        <FatherName>אמוץ</FatherName>
        <LinkedCaseID>0</LinkedCaseID>
        <CasePartyCategoryID>2</CasePartyCategoryID>
        <PleaTypeID>4</PleaTypeID>
        <GroupPartyAlias/>
        <IsConverted>false</IsConverted>
        <LegalEntityRegisteredNameID>10775302</LegalEntityRegisteredNameID>
        <LegalEntityNameID>96685950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יהב עמראני (קטין)</PublicationProhibitedFullName>
      </CaseParties>
    </CasePartiesSelectionDS>
    <CaseName>עמראני נ' דורון</CaseName>
    <CaseDisplayIdentifier>19315-06-24</CaseDisplayIdentifier>
    <CaseInterestID>10510</CaseInterestID>
    <CaseTypeShortName>תמ"ש</CaseTypeShortName>
  </dt_DecisionCase>
  <dt_DecisionJudgePanel>
    <JudgeID>034342147@GOV.IL</JudgeID>
    <DisplayName>יפעת שקדי שץ</DisplayName>
    <RoleName>שופט</RoleName>
    <UserTitleName>שופטת</UserTitleName>
  </dt_DecisionJudgePanel>
  <dt_LegalEntityDetails>
    <Phone>050-7413059</Phone>
    <PartyID>2</PartyID>
    <PartyTypeID>2</PartyTypeID>
    <DecisionID>0</DecisionID>
    <StreetName>אריה רגב 4</StreetName>
    <ZipCode>4250212</ZipCode>
    <CityName>נתניה</CityName>
    <FullName>מורן אוחיון</FullName>
    <Email>moran.ohayon9@gmail.com</Email>
    <IsPublicationProhibited>false</IsPublicationProhibited>
  </dt_LegalEntityDetails>
  <dt_LegalEntityDetails>
    <PartyID>1</PartyID>
    <PartyTypeID>1</PartyTypeID>
    <DecisionID>0</DecisionID>
    <StreetName>יהושוע בן נון 42</StreetName>
    <CityName>ראש העין</CityName>
    <FullName>אמוץ עמראני</FullName>
    <IsPublicationProhibited>false</IsPublicationProhibited>
  </dt_LegalEntityDetails>
  <dt_LegalEntityDetails>
    <Fax>153-546305270</Fax>
    <PartyID>1</PartyID>
    <PartyTypeID>2</PartyTypeID>
    <DecisionID>0</DecisionID>
    <StreetName>ישעיהו משורר 25/43</StreetName>
    <CityName>פתח תקווה</CityName>
    <FullName>חנן דרי</FullName>
    <Email>hanand76@gmail.com</Email>
    <IsPublicationProhibited>false</IsPublicationProhibited>
  </dt_LegalEntityDetails>
  <dt_LegalEntityDetails>
    <PartyID>2</PartyID>
    <PartyTypeID>1</PartyTypeID>
    <DecisionID>0</DecisionID>
    <StreetName>הדגן 12</StreetName>
    <CityName>פרדס חנה-כרכור</CityName>
    <FullName>הילה אור דורון</FullName>
    <IsPublicationProhibited>false</IsPublicationProhibited>
  </dt_LegalEntityDetails>
  <dt_LegalEntityDetails>
    <Fax/>
    <Phone/>
    <AddressDesc/>
    <PartyTypeID>3</PartyTypeID>
    <DecisionID>0</DecisionID>
    <AssistantRoleID>104</AssistantRoleID>
    <StreetName/>
    <CityName/>
    <FullName>אביר עמראני</FullName>
    <Email/>
    <IsPublicationProhibited>false</IsPublicationProhibited>
  </dt_LegalEntityDetails>
  <dt_LegalEntityDetails>
    <Fax/>
    <Phone/>
    <AddressDesc/>
    <PartyTypeID>3</PartyTypeID>
    <DecisionID>0</DecisionID>
    <AssistantRoleID>104</AssistantRoleID>
    <StreetName/>
    <CityName/>
    <FullName>יהב עמראני</FullName>
    <Email/>
    <IsPublicationProhibited>false</IsPublicationProhibited>
  </dt_LegalEntityDetails>
  <dt_CaseJudicalPersonActive>
    <CaseJudicalPerson>שופטת יפעת שקדי שץ</CaseJudicalPerson>
  </dt_CaseJudicalPersonActive>
  <dt_Sitting/>
  <dt_InMatterOfCase>
    <InMatterOfCaseID>147229</InMatterOfCaseID>
    <AuthenticationTypeID>1</AuthenticationTypeID>
    <AuthenticationNumber>342940954</AuthenticationNumber>
    <FirstName>יהב </FirstName>
    <LastName>עמראני ואח'</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C1BA5-4FC2-4F9D-B2F7-3708B1FA65CD}">
  <ds:schemaRefs/>
</ds:datastoreItem>
</file>

<file path=customXml/itemProps2.xml><?xml version="1.0" encoding="utf-8"?>
<ds:datastoreItem xmlns:ds="http://schemas.openxmlformats.org/officeDocument/2006/customXml" ds:itemID="{EADEC492-83B6-4F48-9F5E-9072A12D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1325</Words>
  <Characters>6627</Characters>
  <Application>Microsoft Office Word</Application>
  <DocSecurity>0</DocSecurity>
  <Lines>55</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2024-07-25T10:10:00Z</dcterms:created>
  <dcterms:modified xsi:type="dcterms:W3CDTF">2024-07-25T10:10:00Z</dcterms:modified>
</cp:coreProperties>
</file>